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772" w:rsidRPr="00B213C7" w:rsidRDefault="002358DF">
      <w:pPr>
        <w:rPr>
          <w:rFonts w:ascii="Times New Roman" w:hAnsi="Times New Roman" w:cs="Times New Roman"/>
          <w:sz w:val="24"/>
          <w:szCs w:val="24"/>
        </w:rPr>
      </w:pPr>
      <w:r w:rsidRPr="00B213C7">
        <w:rPr>
          <w:rFonts w:ascii="Times New Roman" w:hAnsi="Times New Roman" w:cs="Times New Roman"/>
          <w:sz w:val="24"/>
          <w:szCs w:val="24"/>
        </w:rPr>
        <w:t>Richard Gadberry</w:t>
      </w:r>
    </w:p>
    <w:p w:rsidR="002358DF" w:rsidRPr="00B213C7" w:rsidRDefault="002358DF">
      <w:pPr>
        <w:rPr>
          <w:rFonts w:ascii="Times New Roman" w:hAnsi="Times New Roman" w:cs="Times New Roman"/>
          <w:sz w:val="24"/>
          <w:szCs w:val="24"/>
        </w:rPr>
      </w:pPr>
      <w:r w:rsidRPr="00B213C7">
        <w:rPr>
          <w:rFonts w:ascii="Times New Roman" w:hAnsi="Times New Roman" w:cs="Times New Roman"/>
          <w:sz w:val="24"/>
          <w:szCs w:val="24"/>
        </w:rPr>
        <w:t>Introduction to GIS Programming</w:t>
      </w:r>
    </w:p>
    <w:p w:rsidR="002358DF" w:rsidRPr="00B213C7" w:rsidRDefault="002358DF">
      <w:pPr>
        <w:rPr>
          <w:rFonts w:ascii="Times New Roman" w:hAnsi="Times New Roman" w:cs="Times New Roman"/>
          <w:sz w:val="24"/>
          <w:szCs w:val="24"/>
        </w:rPr>
      </w:pPr>
      <w:r w:rsidRPr="00B213C7">
        <w:rPr>
          <w:rFonts w:ascii="Times New Roman" w:hAnsi="Times New Roman" w:cs="Times New Roman"/>
          <w:sz w:val="24"/>
          <w:szCs w:val="24"/>
        </w:rPr>
        <w:t>May</w:t>
      </w:r>
      <w:r w:rsidR="00FA15F3">
        <w:rPr>
          <w:rFonts w:ascii="Times New Roman" w:hAnsi="Times New Roman" w:cs="Times New Roman"/>
          <w:sz w:val="24"/>
          <w:szCs w:val="24"/>
        </w:rPr>
        <w:t xml:space="preserve"> 9</w:t>
      </w:r>
      <w:r w:rsidRPr="00B213C7">
        <w:rPr>
          <w:rFonts w:ascii="Times New Roman" w:hAnsi="Times New Roman" w:cs="Times New Roman"/>
          <w:sz w:val="24"/>
          <w:szCs w:val="24"/>
        </w:rPr>
        <w:t>, 2018</w:t>
      </w:r>
    </w:p>
    <w:p w:rsidR="002358DF" w:rsidRPr="00B213C7" w:rsidRDefault="002358DF">
      <w:pPr>
        <w:rPr>
          <w:rFonts w:ascii="Times New Roman" w:hAnsi="Times New Roman" w:cs="Times New Roman"/>
          <w:sz w:val="24"/>
          <w:szCs w:val="24"/>
        </w:rPr>
      </w:pPr>
    </w:p>
    <w:p w:rsidR="002358DF" w:rsidRPr="00B213C7" w:rsidRDefault="002358DF">
      <w:pPr>
        <w:rPr>
          <w:rFonts w:ascii="Times New Roman" w:hAnsi="Times New Roman" w:cs="Times New Roman"/>
          <w:sz w:val="24"/>
          <w:szCs w:val="24"/>
        </w:rPr>
      </w:pPr>
    </w:p>
    <w:p w:rsidR="002358DF" w:rsidRPr="00B213C7" w:rsidRDefault="002358DF" w:rsidP="002358DF">
      <w:pPr>
        <w:jc w:val="center"/>
        <w:rPr>
          <w:rFonts w:ascii="Times New Roman" w:hAnsi="Times New Roman" w:cs="Times New Roman"/>
          <w:sz w:val="24"/>
          <w:szCs w:val="24"/>
        </w:rPr>
      </w:pPr>
      <w:r w:rsidRPr="00B213C7">
        <w:rPr>
          <w:rFonts w:ascii="Times New Roman" w:hAnsi="Times New Roman" w:cs="Times New Roman"/>
          <w:sz w:val="24"/>
          <w:szCs w:val="24"/>
        </w:rPr>
        <w:t>Final Project</w:t>
      </w:r>
    </w:p>
    <w:p w:rsidR="00D52E6D" w:rsidRPr="00B213C7" w:rsidRDefault="00D52E6D" w:rsidP="002358DF">
      <w:pPr>
        <w:jc w:val="both"/>
        <w:rPr>
          <w:rFonts w:ascii="Times New Roman" w:hAnsi="Times New Roman" w:cs="Times New Roman"/>
          <w:b/>
          <w:sz w:val="24"/>
          <w:szCs w:val="24"/>
        </w:rPr>
      </w:pPr>
      <w:r w:rsidRPr="00B213C7">
        <w:rPr>
          <w:rFonts w:ascii="Times New Roman" w:hAnsi="Times New Roman" w:cs="Times New Roman"/>
          <w:b/>
          <w:sz w:val="24"/>
          <w:szCs w:val="24"/>
        </w:rPr>
        <w:t>Summary</w:t>
      </w:r>
    </w:p>
    <w:p w:rsidR="002358DF" w:rsidRPr="00B213C7" w:rsidRDefault="002358DF"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In California, raw milk production tends to be concentrated in the Central San Joaquin Valley in counties such as Kings, Kern, Merced, </w:t>
      </w:r>
      <w:r w:rsidR="003A6FAA" w:rsidRPr="00B213C7">
        <w:rPr>
          <w:rFonts w:ascii="Times New Roman" w:hAnsi="Times New Roman" w:cs="Times New Roman"/>
          <w:sz w:val="24"/>
          <w:szCs w:val="24"/>
        </w:rPr>
        <w:t xml:space="preserve">Madera, </w:t>
      </w:r>
      <w:r w:rsidRPr="00B213C7">
        <w:rPr>
          <w:rFonts w:ascii="Times New Roman" w:hAnsi="Times New Roman" w:cs="Times New Roman"/>
          <w:sz w:val="24"/>
          <w:szCs w:val="24"/>
        </w:rPr>
        <w:t xml:space="preserve">Fresno, </w:t>
      </w:r>
      <w:r w:rsidR="00923384">
        <w:rPr>
          <w:rFonts w:ascii="Times New Roman" w:hAnsi="Times New Roman" w:cs="Times New Roman"/>
          <w:sz w:val="24"/>
          <w:szCs w:val="24"/>
        </w:rPr>
        <w:t xml:space="preserve">Stanislaus, </w:t>
      </w:r>
      <w:r w:rsidRPr="00B213C7">
        <w:rPr>
          <w:rFonts w:ascii="Times New Roman" w:hAnsi="Times New Roman" w:cs="Times New Roman"/>
          <w:sz w:val="24"/>
          <w:szCs w:val="24"/>
        </w:rPr>
        <w:t>and Tulare, while a majority of the state’s population, and consequently its dairy consumers, reside in much denser urban areas clustered in the southern portion of the state as well as to the north-east.  Typically, producers transport raw milk to processing plants by truck, where the milk is pasteurized and either packaged as drinking milk or processed into other products such as cheese and butter.</w:t>
      </w:r>
      <w:r w:rsidR="003A6FAA" w:rsidRPr="00B213C7">
        <w:rPr>
          <w:rFonts w:ascii="Times New Roman" w:hAnsi="Times New Roman" w:cs="Times New Roman"/>
          <w:sz w:val="24"/>
          <w:szCs w:val="24"/>
        </w:rPr>
        <w:t xml:space="preserve">   Products intended for interstate or international shipment often undergo transshipment from truck to rail or truck to ship at intermodal transpor</w:t>
      </w:r>
      <w:r w:rsidR="003A54DA" w:rsidRPr="00B213C7">
        <w:rPr>
          <w:rFonts w:ascii="Times New Roman" w:hAnsi="Times New Roman" w:cs="Times New Roman"/>
          <w:sz w:val="24"/>
          <w:szCs w:val="24"/>
        </w:rPr>
        <w:t>t</w:t>
      </w:r>
      <w:r w:rsidR="003A6FAA" w:rsidRPr="00B213C7">
        <w:rPr>
          <w:rFonts w:ascii="Times New Roman" w:hAnsi="Times New Roman" w:cs="Times New Roman"/>
          <w:sz w:val="24"/>
          <w:szCs w:val="24"/>
        </w:rPr>
        <w:t xml:space="preserve">ation points. </w:t>
      </w:r>
    </w:p>
    <w:p w:rsidR="00170429" w:rsidRPr="00B213C7" w:rsidRDefault="00170429" w:rsidP="002358DF">
      <w:pPr>
        <w:jc w:val="both"/>
        <w:rPr>
          <w:rFonts w:ascii="Times New Roman" w:hAnsi="Times New Roman" w:cs="Times New Roman"/>
          <w:sz w:val="24"/>
          <w:szCs w:val="24"/>
        </w:rPr>
      </w:pPr>
      <w:r w:rsidRPr="00B213C7">
        <w:rPr>
          <w:rFonts w:ascii="Times New Roman" w:hAnsi="Times New Roman" w:cs="Times New Roman"/>
          <w:sz w:val="24"/>
          <w:szCs w:val="24"/>
        </w:rPr>
        <w:t>The script ana</w:t>
      </w:r>
      <w:r w:rsidR="00575E62">
        <w:rPr>
          <w:rFonts w:ascii="Times New Roman" w:hAnsi="Times New Roman" w:cs="Times New Roman"/>
          <w:sz w:val="24"/>
          <w:szCs w:val="24"/>
        </w:rPr>
        <w:t>lysis seeks to identify individual</w:t>
      </w:r>
      <w:r w:rsidRPr="00B213C7">
        <w:rPr>
          <w:rFonts w:ascii="Times New Roman" w:hAnsi="Times New Roman" w:cs="Times New Roman"/>
          <w:sz w:val="24"/>
          <w:szCs w:val="24"/>
        </w:rPr>
        <w:t xml:space="preserve"> milk processing</w:t>
      </w:r>
      <w:r w:rsidR="00575E62">
        <w:rPr>
          <w:rFonts w:ascii="Times New Roman" w:hAnsi="Times New Roman" w:cs="Times New Roman"/>
          <w:sz w:val="24"/>
          <w:szCs w:val="24"/>
        </w:rPr>
        <w:t xml:space="preserve"> plants which fulfill a set of</w:t>
      </w:r>
      <w:r w:rsidRPr="00B213C7">
        <w:rPr>
          <w:rFonts w:ascii="Times New Roman" w:hAnsi="Times New Roman" w:cs="Times New Roman"/>
          <w:sz w:val="24"/>
          <w:szCs w:val="24"/>
        </w:rPr>
        <w:t xml:space="preserve"> geographic and attribute criteria.  Specifically, the analysis seeks to identify plants </w:t>
      </w:r>
      <w:r w:rsidR="00E04A74" w:rsidRPr="00B213C7">
        <w:rPr>
          <w:rFonts w:ascii="Times New Roman" w:hAnsi="Times New Roman" w:cs="Times New Roman"/>
          <w:sz w:val="24"/>
          <w:szCs w:val="24"/>
        </w:rPr>
        <w:t>processing fluid milk within</w:t>
      </w:r>
      <w:r w:rsidRPr="00B213C7">
        <w:rPr>
          <w:rFonts w:ascii="Times New Roman" w:hAnsi="Times New Roman" w:cs="Times New Roman"/>
          <w:sz w:val="24"/>
          <w:szCs w:val="24"/>
        </w:rPr>
        <w:t xml:space="preserve"> core dairy producing regions.  Additional criteria include proximity</w:t>
      </w:r>
      <w:r w:rsidR="00B213C7">
        <w:rPr>
          <w:rFonts w:ascii="Times New Roman" w:hAnsi="Times New Roman" w:cs="Times New Roman"/>
          <w:sz w:val="24"/>
          <w:szCs w:val="24"/>
        </w:rPr>
        <w:t xml:space="preserve"> to established trucking routes.  The script identifies the nearest intermodal transportation point to each selected plant and calculates the distance between the points.  </w:t>
      </w:r>
    </w:p>
    <w:p w:rsidR="002358DF" w:rsidRPr="00B213C7" w:rsidRDefault="002358DF" w:rsidP="002358DF">
      <w:pPr>
        <w:jc w:val="both"/>
        <w:rPr>
          <w:rFonts w:ascii="Times New Roman" w:hAnsi="Times New Roman" w:cs="Times New Roman"/>
          <w:b/>
          <w:sz w:val="24"/>
          <w:szCs w:val="24"/>
        </w:rPr>
      </w:pPr>
      <w:r w:rsidRPr="00B213C7">
        <w:rPr>
          <w:rFonts w:ascii="Times New Roman" w:hAnsi="Times New Roman" w:cs="Times New Roman"/>
          <w:b/>
          <w:sz w:val="24"/>
          <w:szCs w:val="24"/>
        </w:rPr>
        <w:t>Source Data</w:t>
      </w:r>
    </w:p>
    <w:p w:rsidR="002358DF" w:rsidRPr="00B213C7" w:rsidRDefault="002358DF"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The project </w:t>
      </w:r>
      <w:r w:rsidR="00450FC9" w:rsidRPr="00B213C7">
        <w:rPr>
          <w:rFonts w:ascii="Times New Roman" w:hAnsi="Times New Roman" w:cs="Times New Roman"/>
          <w:sz w:val="24"/>
          <w:szCs w:val="24"/>
        </w:rPr>
        <w:t>utilizes</w:t>
      </w:r>
      <w:r w:rsidRPr="00B213C7">
        <w:rPr>
          <w:rFonts w:ascii="Times New Roman" w:hAnsi="Times New Roman" w:cs="Times New Roman"/>
          <w:sz w:val="24"/>
          <w:szCs w:val="24"/>
        </w:rPr>
        <w:t xml:space="preserve"> data and shapefiles from sources including the California Department of Food &amp; Agriculture and California Department of Transportation.</w:t>
      </w:r>
      <w:r w:rsidR="00A73874" w:rsidRPr="00B213C7">
        <w:rPr>
          <w:rFonts w:ascii="Times New Roman" w:hAnsi="Times New Roman" w:cs="Times New Roman"/>
          <w:sz w:val="24"/>
          <w:szCs w:val="24"/>
        </w:rPr>
        <w:t xml:space="preserve">  </w:t>
      </w:r>
    </w:p>
    <w:p w:rsidR="00990200" w:rsidRPr="00B213C7" w:rsidRDefault="002358DF" w:rsidP="002358DF">
      <w:pPr>
        <w:jc w:val="both"/>
        <w:rPr>
          <w:rFonts w:ascii="Times New Roman" w:hAnsi="Times New Roman" w:cs="Times New Roman"/>
          <w:sz w:val="24"/>
          <w:szCs w:val="24"/>
        </w:rPr>
      </w:pPr>
      <w:r w:rsidRPr="00B213C7">
        <w:rPr>
          <w:rFonts w:ascii="Times New Roman" w:hAnsi="Times New Roman" w:cs="Times New Roman"/>
          <w:sz w:val="24"/>
          <w:szCs w:val="24"/>
        </w:rPr>
        <w:t>The California Department of Food &amp; Agriculture publishes registered Dairy Processing Plants on the Department website</w:t>
      </w:r>
      <w:r w:rsidR="001B76F8">
        <w:rPr>
          <w:rFonts w:ascii="Times New Roman" w:hAnsi="Times New Roman" w:cs="Times New Roman"/>
          <w:sz w:val="24"/>
          <w:szCs w:val="24"/>
        </w:rPr>
        <w:t xml:space="preserve">. </w:t>
      </w:r>
      <w:r w:rsidRPr="00B213C7">
        <w:rPr>
          <w:rFonts w:ascii="Times New Roman" w:hAnsi="Times New Roman" w:cs="Times New Roman"/>
          <w:sz w:val="24"/>
          <w:szCs w:val="24"/>
        </w:rPr>
        <w:t xml:space="preserve">The information includes business names and addresses as well as products manufactured. </w:t>
      </w:r>
      <w:r w:rsidR="00450FC9" w:rsidRPr="00B213C7">
        <w:rPr>
          <w:rFonts w:ascii="Times New Roman" w:hAnsi="Times New Roman" w:cs="Times New Roman"/>
          <w:sz w:val="24"/>
          <w:szCs w:val="24"/>
        </w:rPr>
        <w:t xml:space="preserve">  California Department of F</w:t>
      </w:r>
      <w:r w:rsidR="00990200" w:rsidRPr="00B213C7">
        <w:rPr>
          <w:rFonts w:ascii="Times New Roman" w:hAnsi="Times New Roman" w:cs="Times New Roman"/>
          <w:sz w:val="24"/>
          <w:szCs w:val="24"/>
        </w:rPr>
        <w:t>ood &amp; Agriculture also publishes a</w:t>
      </w:r>
      <w:r w:rsidR="00450FC9" w:rsidRPr="00B213C7">
        <w:rPr>
          <w:rFonts w:ascii="Times New Roman" w:hAnsi="Times New Roman" w:cs="Times New Roman"/>
          <w:sz w:val="24"/>
          <w:szCs w:val="24"/>
        </w:rPr>
        <w:t xml:space="preserve"> yearly</w:t>
      </w:r>
      <w:r w:rsidR="00CA5AD0" w:rsidRPr="00B213C7">
        <w:rPr>
          <w:rFonts w:ascii="Times New Roman" w:hAnsi="Times New Roman" w:cs="Times New Roman"/>
          <w:sz w:val="24"/>
          <w:szCs w:val="24"/>
        </w:rPr>
        <w:t xml:space="preserve"> Agricultural Statistic Review.</w:t>
      </w:r>
      <w:r w:rsidR="00990200" w:rsidRPr="00B213C7">
        <w:rPr>
          <w:rFonts w:ascii="Times New Roman" w:hAnsi="Times New Roman" w:cs="Times New Roman"/>
          <w:sz w:val="24"/>
          <w:szCs w:val="24"/>
        </w:rPr>
        <w:t xml:space="preserve">  The 2017 Annual Review includes a report tabulating the number of dairy cows per county.  These statistics served as the basis for identifying “dairy regions” in the script analysis.  </w:t>
      </w:r>
    </w:p>
    <w:p w:rsidR="002358DF" w:rsidRPr="00B213C7" w:rsidRDefault="00990200" w:rsidP="002358DF">
      <w:pPr>
        <w:jc w:val="both"/>
        <w:rPr>
          <w:rFonts w:ascii="Times New Roman" w:hAnsi="Times New Roman" w:cs="Times New Roman"/>
          <w:sz w:val="24"/>
          <w:szCs w:val="24"/>
        </w:rPr>
      </w:pPr>
      <w:r w:rsidRPr="00B213C7">
        <w:rPr>
          <w:rFonts w:ascii="Times New Roman" w:hAnsi="Times New Roman" w:cs="Times New Roman"/>
          <w:sz w:val="24"/>
          <w:szCs w:val="24"/>
        </w:rPr>
        <w:t>A polygon layer of California Counties utilized in the analysis was obtained from California Department of California Department of Forestry and Fire Protection</w:t>
      </w:r>
      <w:r w:rsidR="004D6C7A" w:rsidRPr="00B213C7">
        <w:rPr>
          <w:rFonts w:ascii="Times New Roman" w:hAnsi="Times New Roman" w:cs="Times New Roman"/>
          <w:sz w:val="24"/>
          <w:szCs w:val="24"/>
        </w:rPr>
        <w:t xml:space="preserve"> (Cal Fire)</w:t>
      </w:r>
      <w:r w:rsidRPr="00B213C7">
        <w:rPr>
          <w:rFonts w:ascii="Times New Roman" w:hAnsi="Times New Roman" w:cs="Times New Roman"/>
          <w:sz w:val="24"/>
          <w:szCs w:val="24"/>
        </w:rPr>
        <w:t xml:space="preserve">.   </w:t>
      </w:r>
    </w:p>
    <w:p w:rsidR="002358DF" w:rsidRPr="00B213C7" w:rsidRDefault="0046779C" w:rsidP="002358DF">
      <w:pPr>
        <w:jc w:val="both"/>
        <w:rPr>
          <w:rFonts w:ascii="Times New Roman" w:hAnsi="Times New Roman" w:cs="Times New Roman"/>
          <w:sz w:val="24"/>
          <w:szCs w:val="24"/>
        </w:rPr>
      </w:pPr>
      <w:r w:rsidRPr="00B213C7">
        <w:rPr>
          <w:rFonts w:ascii="Times New Roman" w:hAnsi="Times New Roman" w:cs="Times New Roman"/>
          <w:sz w:val="24"/>
          <w:szCs w:val="24"/>
        </w:rPr>
        <w:t>California Department of Transportation provides a linear feature layer</w:t>
      </w:r>
      <w:r w:rsidR="004D6C7A" w:rsidRPr="00B213C7">
        <w:rPr>
          <w:rFonts w:ascii="Times New Roman" w:hAnsi="Times New Roman" w:cs="Times New Roman"/>
          <w:sz w:val="24"/>
          <w:szCs w:val="24"/>
        </w:rPr>
        <w:t xml:space="preserve"> on the Department website</w:t>
      </w:r>
      <w:r w:rsidRPr="00B213C7">
        <w:rPr>
          <w:rFonts w:ascii="Times New Roman" w:hAnsi="Times New Roman" w:cs="Times New Roman"/>
          <w:sz w:val="24"/>
          <w:szCs w:val="24"/>
        </w:rPr>
        <w:t xml:space="preserve"> delineating approved trucking routes</w:t>
      </w:r>
      <w:r w:rsidR="001B76F8">
        <w:rPr>
          <w:rFonts w:ascii="Times New Roman" w:hAnsi="Times New Roman" w:cs="Times New Roman"/>
          <w:sz w:val="24"/>
          <w:szCs w:val="24"/>
        </w:rPr>
        <w:t>.</w:t>
      </w:r>
    </w:p>
    <w:p w:rsidR="002358DF" w:rsidRPr="00B213C7" w:rsidRDefault="002358DF" w:rsidP="002358DF">
      <w:pPr>
        <w:jc w:val="both"/>
        <w:rPr>
          <w:rFonts w:ascii="Times New Roman" w:hAnsi="Times New Roman" w:cs="Times New Roman"/>
          <w:sz w:val="24"/>
          <w:szCs w:val="24"/>
        </w:rPr>
      </w:pPr>
      <w:r w:rsidRPr="00B213C7">
        <w:rPr>
          <w:rFonts w:ascii="Times New Roman" w:hAnsi="Times New Roman" w:cs="Times New Roman"/>
          <w:sz w:val="24"/>
          <w:szCs w:val="24"/>
        </w:rPr>
        <w:t>California Department of Transportation also publishes a</w:t>
      </w:r>
      <w:r w:rsidR="00575E62">
        <w:rPr>
          <w:rFonts w:ascii="Times New Roman" w:hAnsi="Times New Roman" w:cs="Times New Roman"/>
          <w:sz w:val="24"/>
          <w:szCs w:val="24"/>
        </w:rPr>
        <w:t xml:space="preserve"> point</w:t>
      </w:r>
      <w:r w:rsidRPr="00B213C7">
        <w:rPr>
          <w:rFonts w:ascii="Times New Roman" w:hAnsi="Times New Roman" w:cs="Times New Roman"/>
          <w:sz w:val="24"/>
          <w:szCs w:val="24"/>
        </w:rPr>
        <w:t xml:space="preserve"> feature layer online, designating intermodal freight shipping points where freight can be transferred between trucks, rail, and or ships</w:t>
      </w:r>
      <w:r w:rsidR="001B76F8">
        <w:rPr>
          <w:rFonts w:ascii="Times New Roman" w:hAnsi="Times New Roman" w:cs="Times New Roman"/>
          <w:sz w:val="24"/>
          <w:szCs w:val="24"/>
        </w:rPr>
        <w:t>.</w:t>
      </w:r>
      <w:r w:rsidRPr="00B213C7">
        <w:rPr>
          <w:rFonts w:ascii="Times New Roman" w:hAnsi="Times New Roman" w:cs="Times New Roman"/>
          <w:sz w:val="24"/>
          <w:szCs w:val="24"/>
        </w:rPr>
        <w:t xml:space="preserve"> </w:t>
      </w:r>
    </w:p>
    <w:p w:rsidR="003A6FAA" w:rsidRPr="00B213C7" w:rsidRDefault="003A6FAA" w:rsidP="002358DF">
      <w:pPr>
        <w:jc w:val="both"/>
        <w:rPr>
          <w:rFonts w:ascii="Times New Roman" w:hAnsi="Times New Roman" w:cs="Times New Roman"/>
          <w:b/>
          <w:sz w:val="24"/>
          <w:szCs w:val="24"/>
        </w:rPr>
      </w:pPr>
    </w:p>
    <w:p w:rsidR="00961F09" w:rsidRPr="00B213C7" w:rsidRDefault="002358DF" w:rsidP="002358DF">
      <w:pPr>
        <w:jc w:val="both"/>
        <w:rPr>
          <w:rFonts w:ascii="Times New Roman" w:hAnsi="Times New Roman" w:cs="Times New Roman"/>
          <w:b/>
          <w:sz w:val="24"/>
          <w:szCs w:val="24"/>
        </w:rPr>
      </w:pPr>
      <w:r w:rsidRPr="00B213C7">
        <w:rPr>
          <w:rFonts w:ascii="Times New Roman" w:hAnsi="Times New Roman" w:cs="Times New Roman"/>
          <w:b/>
          <w:sz w:val="24"/>
          <w:szCs w:val="24"/>
        </w:rPr>
        <w:t>Methods</w:t>
      </w:r>
    </w:p>
    <w:p w:rsidR="003E6F9A" w:rsidRPr="00B213C7" w:rsidRDefault="00914D19" w:rsidP="00F310F5">
      <w:pPr>
        <w:spacing w:line="240" w:lineRule="auto"/>
        <w:jc w:val="both"/>
        <w:rPr>
          <w:rFonts w:ascii="Times New Roman" w:hAnsi="Times New Roman" w:cs="Times New Roman"/>
          <w:sz w:val="24"/>
          <w:szCs w:val="24"/>
        </w:rPr>
      </w:pPr>
      <w:r w:rsidRPr="00B213C7">
        <w:rPr>
          <w:rFonts w:ascii="Times New Roman" w:hAnsi="Times New Roman" w:cs="Times New Roman"/>
          <w:sz w:val="24"/>
          <w:szCs w:val="24"/>
        </w:rPr>
        <w:t>The script</w:t>
      </w:r>
      <w:r w:rsidR="003A6FAA" w:rsidRPr="00B213C7">
        <w:rPr>
          <w:rFonts w:ascii="Times New Roman" w:hAnsi="Times New Roman" w:cs="Times New Roman"/>
          <w:sz w:val="24"/>
          <w:szCs w:val="24"/>
        </w:rPr>
        <w:t xml:space="preserve"> initially draws the county</w:t>
      </w:r>
      <w:r w:rsidR="003E6F9A" w:rsidRPr="00B213C7">
        <w:rPr>
          <w:rFonts w:ascii="Times New Roman" w:hAnsi="Times New Roman" w:cs="Times New Roman"/>
          <w:sz w:val="24"/>
          <w:szCs w:val="24"/>
        </w:rPr>
        <w:t xml:space="preserve"> feature class </w:t>
      </w:r>
      <w:r w:rsidR="00B74769" w:rsidRPr="00B213C7">
        <w:rPr>
          <w:rFonts w:ascii="Times New Roman" w:hAnsi="Times New Roman" w:cs="Times New Roman"/>
          <w:sz w:val="24"/>
          <w:szCs w:val="24"/>
        </w:rPr>
        <w:t xml:space="preserve">as </w:t>
      </w:r>
      <w:r w:rsidR="003E6F9A" w:rsidRPr="00B213C7">
        <w:rPr>
          <w:rFonts w:ascii="Times New Roman" w:hAnsi="Times New Roman" w:cs="Times New Roman"/>
          <w:sz w:val="24"/>
          <w:szCs w:val="24"/>
        </w:rPr>
        <w:t>a layer.  A query selecting by name selects the identified dairy producing counties.</w:t>
      </w:r>
      <w:r w:rsidR="00B74769" w:rsidRPr="00B213C7">
        <w:rPr>
          <w:rFonts w:ascii="Times New Roman" w:hAnsi="Times New Roman" w:cs="Times New Roman"/>
          <w:sz w:val="24"/>
          <w:szCs w:val="24"/>
        </w:rPr>
        <w:t xml:space="preserve">  These include Kern, Tulare, Kings, Fresno, Madera, Merced, Stanislaus, and San Joaquin counties.</w:t>
      </w:r>
      <w:r w:rsidR="00A73874" w:rsidRPr="00B213C7">
        <w:rPr>
          <w:rFonts w:ascii="Times New Roman" w:hAnsi="Times New Roman" w:cs="Times New Roman"/>
          <w:sz w:val="24"/>
          <w:szCs w:val="24"/>
        </w:rPr>
        <w:t xml:space="preserve">  A chief limitation of this component stems from the low resolution inherent i</w:t>
      </w:r>
      <w:r w:rsidR="0040491B">
        <w:rPr>
          <w:rFonts w:ascii="Times New Roman" w:hAnsi="Times New Roman" w:cs="Times New Roman"/>
          <w:sz w:val="24"/>
          <w:szCs w:val="24"/>
        </w:rPr>
        <w:t>n this methodology.  Categorizing</w:t>
      </w:r>
      <w:r w:rsidR="00A73874" w:rsidRPr="00B213C7">
        <w:rPr>
          <w:rFonts w:ascii="Times New Roman" w:hAnsi="Times New Roman" w:cs="Times New Roman"/>
          <w:sz w:val="24"/>
          <w:szCs w:val="24"/>
        </w:rPr>
        <w:t xml:space="preserve"> entire counties as dairy regions may overlook highly irregular distributions of dairy production within those counties</w:t>
      </w:r>
      <w:r w:rsidR="00F310F5" w:rsidRPr="00B213C7">
        <w:rPr>
          <w:rFonts w:ascii="Times New Roman" w:hAnsi="Times New Roman" w:cs="Times New Roman"/>
          <w:sz w:val="24"/>
          <w:szCs w:val="24"/>
        </w:rPr>
        <w:t>.  Identifying individual dairy farms and clusters of dairy farms offers the promise of greater resolution.  Unfortunately for</w:t>
      </w:r>
      <w:r w:rsidR="00E04A74" w:rsidRPr="00B213C7">
        <w:rPr>
          <w:rFonts w:ascii="Times New Roman" w:hAnsi="Times New Roman" w:cs="Times New Roman"/>
          <w:sz w:val="24"/>
          <w:szCs w:val="24"/>
        </w:rPr>
        <w:t xml:space="preserve"> research purposes</w:t>
      </w:r>
      <w:r w:rsidR="00F310F5" w:rsidRPr="00B213C7">
        <w:rPr>
          <w:rFonts w:ascii="Times New Roman" w:hAnsi="Times New Roman" w:cs="Times New Roman"/>
          <w:sz w:val="24"/>
          <w:szCs w:val="24"/>
        </w:rPr>
        <w:t>, California Department of Food &amp; Agriculture</w:t>
      </w:r>
      <w:r w:rsidR="00E04A74" w:rsidRPr="00B213C7">
        <w:rPr>
          <w:rFonts w:ascii="Times New Roman" w:hAnsi="Times New Roman" w:cs="Times New Roman"/>
          <w:sz w:val="24"/>
          <w:szCs w:val="24"/>
        </w:rPr>
        <w:t xml:space="preserve"> does not publicly disclose </w:t>
      </w:r>
      <w:r w:rsidR="00F310F5" w:rsidRPr="00B213C7">
        <w:rPr>
          <w:rFonts w:ascii="Times New Roman" w:hAnsi="Times New Roman" w:cs="Times New Roman"/>
          <w:sz w:val="24"/>
          <w:szCs w:val="24"/>
        </w:rPr>
        <w:t>the location of</w:t>
      </w:r>
      <w:r w:rsidR="005E08FF" w:rsidRPr="00B213C7">
        <w:rPr>
          <w:rFonts w:ascii="Times New Roman" w:hAnsi="Times New Roman" w:cs="Times New Roman"/>
          <w:sz w:val="24"/>
          <w:szCs w:val="24"/>
        </w:rPr>
        <w:t xml:space="preserve"> specific</w:t>
      </w:r>
      <w:r w:rsidR="00F310F5" w:rsidRPr="00B213C7">
        <w:rPr>
          <w:rFonts w:ascii="Times New Roman" w:hAnsi="Times New Roman" w:cs="Times New Roman"/>
          <w:sz w:val="24"/>
          <w:szCs w:val="24"/>
        </w:rPr>
        <w:t xml:space="preserve"> registered farms for bio-security reasons.</w:t>
      </w:r>
      <w:r w:rsidR="0040491B">
        <w:rPr>
          <w:rFonts w:ascii="Times New Roman" w:hAnsi="Times New Roman" w:cs="Times New Roman"/>
          <w:sz w:val="24"/>
          <w:szCs w:val="24"/>
        </w:rPr>
        <w:t xml:space="preserve">  </w:t>
      </w:r>
      <w:r w:rsidR="00F310F5" w:rsidRPr="00B213C7">
        <w:rPr>
          <w:rFonts w:ascii="Times New Roman" w:hAnsi="Times New Roman" w:cs="Times New Roman"/>
          <w:sz w:val="24"/>
          <w:szCs w:val="24"/>
        </w:rPr>
        <w:t xml:space="preserve">      </w:t>
      </w:r>
    </w:p>
    <w:p w:rsidR="00BC28B5" w:rsidRPr="00B213C7" w:rsidRDefault="003E6F9A" w:rsidP="002358DF">
      <w:pPr>
        <w:jc w:val="both"/>
        <w:rPr>
          <w:rFonts w:ascii="Times New Roman" w:hAnsi="Times New Roman" w:cs="Times New Roman"/>
          <w:sz w:val="24"/>
          <w:szCs w:val="24"/>
        </w:rPr>
      </w:pPr>
      <w:r w:rsidRPr="00B213C7">
        <w:rPr>
          <w:rFonts w:ascii="Times New Roman" w:hAnsi="Times New Roman" w:cs="Times New Roman"/>
          <w:sz w:val="24"/>
          <w:szCs w:val="24"/>
        </w:rPr>
        <w:t>The script also draws the milk processing plants</w:t>
      </w:r>
      <w:r w:rsidR="00116645" w:rsidRPr="00B213C7">
        <w:rPr>
          <w:rFonts w:ascii="Times New Roman" w:hAnsi="Times New Roman" w:cs="Times New Roman"/>
          <w:sz w:val="24"/>
          <w:szCs w:val="24"/>
        </w:rPr>
        <w:t xml:space="preserve"> feature class as a feature layer, with a query selecting only those plants producing fluid milk.  </w:t>
      </w:r>
      <w:r w:rsidR="00E04A74" w:rsidRPr="00B213C7">
        <w:rPr>
          <w:rFonts w:ascii="Times New Roman" w:hAnsi="Times New Roman" w:cs="Times New Roman"/>
          <w:sz w:val="24"/>
          <w:szCs w:val="24"/>
        </w:rPr>
        <w:t>Utilizing</w:t>
      </w:r>
      <w:r w:rsidR="00A361E3" w:rsidRPr="00B213C7">
        <w:rPr>
          <w:rFonts w:ascii="Times New Roman" w:hAnsi="Times New Roman" w:cs="Times New Roman"/>
          <w:sz w:val="24"/>
          <w:szCs w:val="24"/>
        </w:rPr>
        <w:t xml:space="preserve"> Select by Location, the script identifies those milk producing plants within the selected counties.  </w:t>
      </w:r>
      <w:r w:rsidR="007A0469">
        <w:rPr>
          <w:rFonts w:ascii="Times New Roman" w:hAnsi="Times New Roman" w:cs="Times New Roman"/>
          <w:sz w:val="24"/>
          <w:szCs w:val="24"/>
        </w:rPr>
        <w:t>Next, t</w:t>
      </w:r>
      <w:r w:rsidR="00A361E3" w:rsidRPr="00B213C7">
        <w:rPr>
          <w:rFonts w:ascii="Times New Roman" w:hAnsi="Times New Roman" w:cs="Times New Roman"/>
          <w:sz w:val="24"/>
          <w:szCs w:val="24"/>
        </w:rPr>
        <w:t xml:space="preserve">he Copy Features tool copies the selected plants to a new feature class.   </w:t>
      </w:r>
    </w:p>
    <w:p w:rsidR="008F0748" w:rsidRPr="00B213C7" w:rsidRDefault="00BC28B5" w:rsidP="002358DF">
      <w:pPr>
        <w:jc w:val="both"/>
        <w:rPr>
          <w:rFonts w:ascii="Times New Roman" w:hAnsi="Times New Roman" w:cs="Times New Roman"/>
          <w:sz w:val="24"/>
          <w:szCs w:val="24"/>
        </w:rPr>
      </w:pPr>
      <w:r w:rsidRPr="00B213C7">
        <w:rPr>
          <w:rFonts w:ascii="Times New Roman" w:hAnsi="Times New Roman" w:cs="Times New Roman"/>
          <w:sz w:val="24"/>
          <w:szCs w:val="24"/>
        </w:rPr>
        <w:t>The truck routes feature class is then drawn as a feature layer.  Utilizing the Buffer Tool, a buffer is generated around the truck routes layer.  A buffer distance</w:t>
      </w:r>
      <w:r w:rsidR="008F0748" w:rsidRPr="00B213C7">
        <w:rPr>
          <w:rFonts w:ascii="Times New Roman" w:hAnsi="Times New Roman" w:cs="Times New Roman"/>
          <w:sz w:val="24"/>
          <w:szCs w:val="24"/>
        </w:rPr>
        <w:t xml:space="preserve"> variable </w:t>
      </w:r>
      <w:r w:rsidR="00877799">
        <w:rPr>
          <w:rFonts w:ascii="Times New Roman" w:hAnsi="Times New Roman" w:cs="Times New Roman"/>
          <w:sz w:val="24"/>
          <w:szCs w:val="24"/>
        </w:rPr>
        <w:t>was assigned to a distance of 5,</w:t>
      </w:r>
      <w:r w:rsidR="008F0748" w:rsidRPr="00B213C7">
        <w:rPr>
          <w:rFonts w:ascii="Times New Roman" w:hAnsi="Times New Roman" w:cs="Times New Roman"/>
          <w:sz w:val="24"/>
          <w:szCs w:val="24"/>
        </w:rPr>
        <w:t xml:space="preserve">000 feet.   Next, the Select by Location tool identifies the previously selected milk producing plants that fall within the buffer layer.   The resultant output produces a feature class of plants producing fluid milk, located within selected dairy producing counties, and located within 5,000 feet of an approved trucking route.  </w:t>
      </w:r>
    </w:p>
    <w:p w:rsidR="00D70201" w:rsidRPr="00B213C7" w:rsidRDefault="008F0748" w:rsidP="002358DF">
      <w:pPr>
        <w:jc w:val="both"/>
        <w:rPr>
          <w:rFonts w:ascii="Times New Roman" w:hAnsi="Times New Roman" w:cs="Times New Roman"/>
          <w:sz w:val="24"/>
          <w:szCs w:val="24"/>
        </w:rPr>
      </w:pPr>
      <w:r w:rsidRPr="00B213C7">
        <w:rPr>
          <w:rFonts w:ascii="Times New Roman" w:hAnsi="Times New Roman" w:cs="Times New Roman"/>
          <w:sz w:val="24"/>
          <w:szCs w:val="24"/>
        </w:rPr>
        <w:t>Employing the Near Tool, the script generates attribute values within the selected</w:t>
      </w:r>
      <w:r w:rsidR="00D70201" w:rsidRPr="00B213C7">
        <w:rPr>
          <w:rFonts w:ascii="Times New Roman" w:hAnsi="Times New Roman" w:cs="Times New Roman"/>
          <w:sz w:val="24"/>
          <w:szCs w:val="24"/>
        </w:rPr>
        <w:t xml:space="preserve"> mi</w:t>
      </w:r>
      <w:r w:rsidR="00EC5B29">
        <w:rPr>
          <w:rFonts w:ascii="Times New Roman" w:hAnsi="Times New Roman" w:cs="Times New Roman"/>
          <w:sz w:val="24"/>
          <w:szCs w:val="24"/>
        </w:rPr>
        <w:t>lk plants, including the object_</w:t>
      </w:r>
      <w:r w:rsidR="00D70201" w:rsidRPr="00B213C7">
        <w:rPr>
          <w:rFonts w:ascii="Times New Roman" w:hAnsi="Times New Roman" w:cs="Times New Roman"/>
          <w:sz w:val="24"/>
          <w:szCs w:val="24"/>
        </w:rPr>
        <w:t>id (Nearid in the attribute table)</w:t>
      </w:r>
      <w:r w:rsidRPr="00B213C7">
        <w:rPr>
          <w:rFonts w:ascii="Times New Roman" w:hAnsi="Times New Roman" w:cs="Times New Roman"/>
          <w:sz w:val="24"/>
          <w:szCs w:val="24"/>
        </w:rPr>
        <w:t xml:space="preserve"> of</w:t>
      </w:r>
      <w:r w:rsidR="00450E67" w:rsidRPr="00B213C7">
        <w:rPr>
          <w:rFonts w:ascii="Times New Roman" w:hAnsi="Times New Roman" w:cs="Times New Roman"/>
          <w:sz w:val="24"/>
          <w:szCs w:val="24"/>
        </w:rPr>
        <w:t xml:space="preserve"> and distance to</w:t>
      </w:r>
      <w:r w:rsidRPr="00B213C7">
        <w:rPr>
          <w:rFonts w:ascii="Times New Roman" w:hAnsi="Times New Roman" w:cs="Times New Roman"/>
          <w:sz w:val="24"/>
          <w:szCs w:val="24"/>
        </w:rPr>
        <w:t xml:space="preserve"> the nearest </w:t>
      </w:r>
      <w:r w:rsidR="00450E67" w:rsidRPr="00B213C7">
        <w:rPr>
          <w:rFonts w:ascii="Times New Roman" w:hAnsi="Times New Roman" w:cs="Times New Roman"/>
          <w:sz w:val="24"/>
          <w:szCs w:val="24"/>
        </w:rPr>
        <w:t xml:space="preserve">Intermodal Transportation Point.  </w:t>
      </w:r>
      <w:r w:rsidR="009B2CC7" w:rsidRPr="00B213C7">
        <w:rPr>
          <w:rFonts w:ascii="Times New Roman" w:hAnsi="Times New Roman" w:cs="Times New Roman"/>
          <w:sz w:val="24"/>
          <w:szCs w:val="24"/>
        </w:rPr>
        <w:t>Once this data is generated, the script</w:t>
      </w:r>
      <w:r w:rsidR="00D70201" w:rsidRPr="00B213C7">
        <w:rPr>
          <w:rFonts w:ascii="Times New Roman" w:hAnsi="Times New Roman" w:cs="Times New Roman"/>
          <w:sz w:val="24"/>
          <w:szCs w:val="24"/>
        </w:rPr>
        <w:t xml:space="preserve"> joins the selected milk plants to the Intermodal Transportation Points Layer utilizing the shared identification field</w:t>
      </w:r>
      <w:r w:rsidR="00EC5B29">
        <w:rPr>
          <w:rFonts w:ascii="Times New Roman" w:hAnsi="Times New Roman" w:cs="Times New Roman"/>
          <w:sz w:val="24"/>
          <w:szCs w:val="24"/>
        </w:rPr>
        <w:t>s</w:t>
      </w:r>
      <w:r w:rsidR="00D70201" w:rsidRPr="00B213C7">
        <w:rPr>
          <w:rFonts w:ascii="Times New Roman" w:hAnsi="Times New Roman" w:cs="Times New Roman"/>
          <w:sz w:val="24"/>
          <w:szCs w:val="24"/>
        </w:rPr>
        <w:t xml:space="preserve"> (Nearid and Objectid)</w:t>
      </w:r>
      <w:r w:rsidR="009B2CC7" w:rsidRPr="00B213C7">
        <w:rPr>
          <w:rFonts w:ascii="Times New Roman" w:hAnsi="Times New Roman" w:cs="Times New Roman"/>
          <w:sz w:val="24"/>
          <w:szCs w:val="24"/>
        </w:rPr>
        <w:t>.</w:t>
      </w:r>
      <w:r w:rsidR="00D70201" w:rsidRPr="00B213C7">
        <w:rPr>
          <w:rFonts w:ascii="Times New Roman" w:hAnsi="Times New Roman" w:cs="Times New Roman"/>
          <w:sz w:val="24"/>
          <w:szCs w:val="24"/>
        </w:rPr>
        <w:t xml:space="preserve">  This generates an attribute table within the milk plants layer that includes the name of each plant, plant address, the name of and distance to the nearest intermodal facility and the county of the corresponding intermodal facility.    </w:t>
      </w:r>
    </w:p>
    <w:p w:rsidR="0090618C" w:rsidRDefault="00D70201" w:rsidP="002358DF">
      <w:pPr>
        <w:jc w:val="both"/>
        <w:rPr>
          <w:rFonts w:ascii="Times New Roman" w:hAnsi="Times New Roman" w:cs="Times New Roman"/>
          <w:sz w:val="24"/>
          <w:szCs w:val="24"/>
        </w:rPr>
      </w:pPr>
      <w:r w:rsidRPr="00B213C7">
        <w:rPr>
          <w:rFonts w:ascii="Times New Roman" w:hAnsi="Times New Roman" w:cs="Times New Roman"/>
          <w:sz w:val="24"/>
          <w:szCs w:val="24"/>
        </w:rPr>
        <w:t>The script employs an Insert Cursor to insert the values</w:t>
      </w:r>
      <w:r w:rsidR="00B74769" w:rsidRPr="00B213C7">
        <w:rPr>
          <w:rFonts w:ascii="Times New Roman" w:hAnsi="Times New Roman" w:cs="Times New Roman"/>
          <w:sz w:val="24"/>
          <w:szCs w:val="24"/>
        </w:rPr>
        <w:t xml:space="preserve"> from the table join</w:t>
      </w:r>
      <w:r w:rsidRPr="00B213C7">
        <w:rPr>
          <w:rFonts w:ascii="Times New Roman" w:hAnsi="Times New Roman" w:cs="Times New Roman"/>
          <w:sz w:val="24"/>
          <w:szCs w:val="24"/>
        </w:rPr>
        <w:t xml:space="preserve"> to the newly created table.  Within the Insert Cursor, a Search Cursor, iterates through the desired fields in the</w:t>
      </w:r>
      <w:r w:rsidR="001A43AD" w:rsidRPr="00B213C7">
        <w:rPr>
          <w:rFonts w:ascii="Times New Roman" w:hAnsi="Times New Roman" w:cs="Times New Roman"/>
          <w:sz w:val="24"/>
          <w:szCs w:val="24"/>
        </w:rPr>
        <w:t xml:space="preserve"> joined table.</w:t>
      </w:r>
    </w:p>
    <w:p w:rsidR="006C3C2E" w:rsidRDefault="00EC5B29" w:rsidP="002358DF">
      <w:pPr>
        <w:jc w:val="both"/>
        <w:rPr>
          <w:rFonts w:ascii="Times New Roman" w:hAnsi="Times New Roman" w:cs="Times New Roman"/>
          <w:sz w:val="24"/>
          <w:szCs w:val="24"/>
        </w:rPr>
      </w:pPr>
      <w:r>
        <w:rPr>
          <w:rFonts w:ascii="Times New Roman" w:hAnsi="Times New Roman" w:cs="Times New Roman"/>
          <w:sz w:val="24"/>
          <w:szCs w:val="24"/>
        </w:rPr>
        <w:t>I</w:t>
      </w:r>
      <w:r w:rsidR="006C3C2E">
        <w:rPr>
          <w:rFonts w:ascii="Times New Roman" w:hAnsi="Times New Roman" w:cs="Times New Roman"/>
          <w:sz w:val="24"/>
          <w:szCs w:val="24"/>
        </w:rPr>
        <w:t>mplement</w:t>
      </w:r>
      <w:r>
        <w:rPr>
          <w:rFonts w:ascii="Times New Roman" w:hAnsi="Times New Roman" w:cs="Times New Roman"/>
          <w:sz w:val="24"/>
          <w:szCs w:val="24"/>
        </w:rPr>
        <w:t xml:space="preserve">ing the Search Cursor involved a fair amount of troubleshooting. </w:t>
      </w:r>
      <w:r w:rsidR="006C3C2E">
        <w:rPr>
          <w:rFonts w:ascii="Times New Roman" w:hAnsi="Times New Roman" w:cs="Times New Roman"/>
          <w:sz w:val="24"/>
          <w:szCs w:val="24"/>
        </w:rPr>
        <w:t xml:space="preserve">  The cursor continued to return an error of “queue empty”.  After double checking field names and inserting print statements to print the exact names of fields to check for errors in transcription, ruled spelling errors as the source of the bug.  Next, I added a query to eliminate records with null values, but the error persisted.  Eventually, I noticed that the field_list utilized in the Search Cursor referenced the field names of the Select_Buff_Layer as opposed to the Select_Buffer_Milk feature class.  Once the field names in the list were changed to reference the feature layer, the Search Cursor executed properly.    </w:t>
      </w:r>
    </w:p>
    <w:p w:rsidR="0090618C" w:rsidRDefault="0090618C" w:rsidP="002358DF">
      <w:pPr>
        <w:jc w:val="both"/>
        <w:rPr>
          <w:rFonts w:ascii="Times New Roman" w:hAnsi="Times New Roman" w:cs="Times New Roman"/>
          <w:b/>
          <w:sz w:val="24"/>
          <w:szCs w:val="24"/>
        </w:rPr>
      </w:pPr>
      <w:r w:rsidRPr="00A876BA">
        <w:rPr>
          <w:rFonts w:ascii="Times New Roman" w:hAnsi="Times New Roman" w:cs="Times New Roman"/>
          <w:b/>
          <w:sz w:val="24"/>
          <w:szCs w:val="24"/>
        </w:rPr>
        <w:lastRenderedPageBreak/>
        <w:t>Results</w:t>
      </w:r>
    </w:p>
    <w:p w:rsidR="00A876BA" w:rsidRDefault="00A876BA" w:rsidP="002358DF">
      <w:pPr>
        <w:jc w:val="both"/>
        <w:rPr>
          <w:rFonts w:ascii="Times New Roman" w:hAnsi="Times New Roman" w:cs="Times New Roman"/>
          <w:sz w:val="24"/>
          <w:szCs w:val="24"/>
        </w:rPr>
      </w:pPr>
      <w:r>
        <w:rPr>
          <w:rFonts w:ascii="Times New Roman" w:hAnsi="Times New Roman" w:cs="Times New Roman"/>
          <w:sz w:val="24"/>
          <w:szCs w:val="24"/>
        </w:rPr>
        <w:t xml:space="preserve">Ultimately, the script </w:t>
      </w:r>
      <w:r w:rsidR="00143868">
        <w:rPr>
          <w:rFonts w:ascii="Times New Roman" w:hAnsi="Times New Roman" w:cs="Times New Roman"/>
          <w:sz w:val="24"/>
          <w:szCs w:val="24"/>
        </w:rPr>
        <w:t>identified four milk producing plants matching the selected criteria.  Two of the plants operate in Fresno, one in operates in Modesto, and the final plant operates in Hanford.  Three of the plants share a nearest intermodal transit point in Fresno and the</w:t>
      </w:r>
      <w:r w:rsidR="00852B02">
        <w:rPr>
          <w:rFonts w:ascii="Times New Roman" w:hAnsi="Times New Roman" w:cs="Times New Roman"/>
          <w:sz w:val="24"/>
          <w:szCs w:val="24"/>
        </w:rPr>
        <w:t xml:space="preserve"> fourth stands nearest</w:t>
      </w:r>
      <w:r w:rsidR="00143868">
        <w:rPr>
          <w:rFonts w:ascii="Times New Roman" w:hAnsi="Times New Roman" w:cs="Times New Roman"/>
          <w:sz w:val="24"/>
          <w:szCs w:val="24"/>
        </w:rPr>
        <w:t xml:space="preserve"> the Lathrop intermodal facility.  </w:t>
      </w:r>
      <w:r w:rsidR="00297A8A">
        <w:rPr>
          <w:rFonts w:ascii="Times New Roman" w:hAnsi="Times New Roman" w:cs="Times New Roman"/>
          <w:sz w:val="24"/>
          <w:szCs w:val="24"/>
        </w:rPr>
        <w:t>The script successfully copied these field values to a new stand alone table</w:t>
      </w:r>
      <w:bookmarkStart w:id="0" w:name="_GoBack"/>
      <w:bookmarkEnd w:id="0"/>
      <w:r w:rsidR="00297A8A">
        <w:rPr>
          <w:rFonts w:ascii="Times New Roman" w:hAnsi="Times New Roman" w:cs="Times New Roman"/>
          <w:sz w:val="24"/>
          <w:szCs w:val="24"/>
        </w:rPr>
        <w:t xml:space="preserve">.  </w:t>
      </w:r>
      <w:r w:rsidR="00143868">
        <w:rPr>
          <w:rFonts w:ascii="Times New Roman" w:hAnsi="Times New Roman" w:cs="Times New Roman"/>
          <w:sz w:val="24"/>
          <w:szCs w:val="24"/>
        </w:rPr>
        <w:t xml:space="preserve">  </w:t>
      </w:r>
    </w:p>
    <w:p w:rsidR="00297A8A" w:rsidRPr="00A876BA" w:rsidRDefault="00297A8A" w:rsidP="002358DF">
      <w:pPr>
        <w:jc w:val="both"/>
        <w:rPr>
          <w:rFonts w:ascii="Times New Roman" w:hAnsi="Times New Roman" w:cs="Times New Roman"/>
          <w:sz w:val="24"/>
          <w:szCs w:val="24"/>
        </w:rPr>
      </w:pPr>
    </w:p>
    <w:p w:rsidR="0090618C" w:rsidRDefault="0090618C" w:rsidP="002358DF">
      <w:pPr>
        <w:jc w:val="both"/>
        <w:rPr>
          <w:rFonts w:ascii="Times New Roman" w:hAnsi="Times New Roman" w:cs="Times New Roman"/>
          <w:sz w:val="24"/>
          <w:szCs w:val="24"/>
        </w:rPr>
      </w:pPr>
    </w:p>
    <w:p w:rsidR="006C3C2E" w:rsidRDefault="006C3C2E" w:rsidP="002358DF">
      <w:pPr>
        <w:jc w:val="both"/>
        <w:rPr>
          <w:rFonts w:ascii="Times New Roman" w:hAnsi="Times New Roman" w:cs="Times New Roman"/>
          <w:sz w:val="24"/>
          <w:szCs w:val="24"/>
        </w:rPr>
      </w:pPr>
    </w:p>
    <w:p w:rsidR="006C3C2E" w:rsidRDefault="006C3C2E" w:rsidP="002358DF">
      <w:pPr>
        <w:jc w:val="both"/>
        <w:rPr>
          <w:rFonts w:ascii="Times New Roman" w:hAnsi="Times New Roman" w:cs="Times New Roman"/>
          <w:sz w:val="24"/>
          <w:szCs w:val="24"/>
        </w:rPr>
      </w:pPr>
    </w:p>
    <w:p w:rsidR="006C3C2E" w:rsidRDefault="006C3C2E" w:rsidP="002358DF">
      <w:pPr>
        <w:jc w:val="both"/>
        <w:rPr>
          <w:rFonts w:ascii="Times New Roman" w:hAnsi="Times New Roman" w:cs="Times New Roman"/>
          <w:sz w:val="24"/>
          <w:szCs w:val="24"/>
        </w:rPr>
      </w:pPr>
    </w:p>
    <w:p w:rsidR="00B74769" w:rsidRPr="00B213C7" w:rsidRDefault="001A43AD"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 </w:t>
      </w:r>
    </w:p>
    <w:p w:rsidR="00961F09" w:rsidRPr="00B213C7" w:rsidRDefault="00961F09" w:rsidP="002358DF">
      <w:pPr>
        <w:jc w:val="both"/>
        <w:rPr>
          <w:rFonts w:ascii="Times New Roman" w:hAnsi="Times New Roman" w:cs="Times New Roman"/>
          <w:sz w:val="24"/>
          <w:szCs w:val="24"/>
        </w:rPr>
      </w:pPr>
    </w:p>
    <w:p w:rsidR="00961F09" w:rsidRPr="00B213C7" w:rsidRDefault="00961F09" w:rsidP="002358DF">
      <w:pPr>
        <w:jc w:val="both"/>
        <w:rPr>
          <w:rFonts w:ascii="Times New Roman" w:hAnsi="Times New Roman" w:cs="Times New Roman"/>
          <w:sz w:val="24"/>
          <w:szCs w:val="24"/>
        </w:rPr>
      </w:pPr>
    </w:p>
    <w:p w:rsidR="008F0748" w:rsidRPr="00B213C7" w:rsidRDefault="001A43AD"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 </w:t>
      </w:r>
      <w:r w:rsidR="00D70201" w:rsidRPr="00B213C7">
        <w:rPr>
          <w:rFonts w:ascii="Times New Roman" w:hAnsi="Times New Roman" w:cs="Times New Roman"/>
          <w:sz w:val="24"/>
          <w:szCs w:val="24"/>
        </w:rPr>
        <w:t xml:space="preserve"> </w:t>
      </w:r>
    </w:p>
    <w:p w:rsidR="00BC28B5" w:rsidRPr="00B213C7" w:rsidRDefault="008F0748"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  </w:t>
      </w:r>
      <w:r w:rsidR="00BC28B5" w:rsidRPr="00B213C7">
        <w:rPr>
          <w:rFonts w:ascii="Times New Roman" w:hAnsi="Times New Roman" w:cs="Times New Roman"/>
          <w:sz w:val="24"/>
          <w:szCs w:val="24"/>
        </w:rPr>
        <w:t xml:space="preserve">  </w:t>
      </w:r>
    </w:p>
    <w:p w:rsidR="003E6F9A" w:rsidRPr="00B213C7" w:rsidRDefault="00A361E3"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 </w:t>
      </w:r>
    </w:p>
    <w:p w:rsidR="004D6C7A" w:rsidRPr="00B213C7" w:rsidRDefault="003A6FAA" w:rsidP="002358DF">
      <w:pPr>
        <w:jc w:val="both"/>
        <w:rPr>
          <w:rFonts w:ascii="Times New Roman" w:hAnsi="Times New Roman" w:cs="Times New Roman"/>
          <w:sz w:val="24"/>
          <w:szCs w:val="24"/>
        </w:rPr>
      </w:pPr>
      <w:r w:rsidRPr="00B213C7">
        <w:rPr>
          <w:rFonts w:ascii="Times New Roman" w:hAnsi="Times New Roman" w:cs="Times New Roman"/>
          <w:sz w:val="24"/>
          <w:szCs w:val="24"/>
        </w:rPr>
        <w:t xml:space="preserve"> </w:t>
      </w:r>
      <w:r w:rsidR="00914D19" w:rsidRPr="00B213C7">
        <w:rPr>
          <w:rFonts w:ascii="Times New Roman" w:hAnsi="Times New Roman" w:cs="Times New Roman"/>
          <w:sz w:val="24"/>
          <w:szCs w:val="24"/>
        </w:rPr>
        <w:t xml:space="preserve"> </w:t>
      </w:r>
    </w:p>
    <w:p w:rsidR="004D6C7A" w:rsidRPr="00B213C7" w:rsidRDefault="004D6C7A" w:rsidP="002358DF">
      <w:pPr>
        <w:jc w:val="both"/>
        <w:rPr>
          <w:rFonts w:ascii="Times New Roman" w:hAnsi="Times New Roman" w:cs="Times New Roman"/>
          <w:b/>
          <w:sz w:val="24"/>
          <w:szCs w:val="24"/>
        </w:rPr>
      </w:pPr>
    </w:p>
    <w:p w:rsidR="00990200" w:rsidRPr="00B213C7" w:rsidRDefault="00990200" w:rsidP="002358DF">
      <w:pPr>
        <w:jc w:val="both"/>
        <w:rPr>
          <w:rFonts w:ascii="Times New Roman" w:hAnsi="Times New Roman" w:cs="Times New Roman"/>
          <w:b/>
          <w:sz w:val="24"/>
          <w:szCs w:val="24"/>
        </w:rPr>
      </w:pPr>
    </w:p>
    <w:p w:rsidR="00990200" w:rsidRPr="00B213C7" w:rsidRDefault="00990200" w:rsidP="002358DF">
      <w:pPr>
        <w:jc w:val="both"/>
        <w:rPr>
          <w:rFonts w:ascii="Times New Roman" w:hAnsi="Times New Roman" w:cs="Times New Roman"/>
          <w:b/>
          <w:sz w:val="24"/>
          <w:szCs w:val="24"/>
        </w:rPr>
      </w:pPr>
    </w:p>
    <w:p w:rsidR="002358DF" w:rsidRPr="00B213C7" w:rsidRDefault="002358DF" w:rsidP="002358DF">
      <w:pPr>
        <w:jc w:val="both"/>
        <w:rPr>
          <w:rFonts w:ascii="Times New Roman" w:hAnsi="Times New Roman" w:cs="Times New Roman"/>
          <w:sz w:val="24"/>
          <w:szCs w:val="24"/>
        </w:rPr>
      </w:pPr>
    </w:p>
    <w:p w:rsidR="002358DF" w:rsidRPr="00B213C7" w:rsidRDefault="002358DF" w:rsidP="002358DF">
      <w:pPr>
        <w:jc w:val="both"/>
        <w:rPr>
          <w:rFonts w:ascii="Times New Roman" w:hAnsi="Times New Roman" w:cs="Times New Roman"/>
          <w:sz w:val="24"/>
          <w:szCs w:val="24"/>
        </w:rPr>
      </w:pPr>
    </w:p>
    <w:sectPr w:rsidR="002358DF" w:rsidRPr="00B213C7" w:rsidSect="00A110DE">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1AC8" w:rsidRDefault="00551AC8" w:rsidP="00A110DE">
      <w:pPr>
        <w:spacing w:after="0" w:line="240" w:lineRule="auto"/>
      </w:pPr>
      <w:r>
        <w:separator/>
      </w:r>
    </w:p>
  </w:endnote>
  <w:endnote w:type="continuationSeparator" w:id="0">
    <w:p w:rsidR="00551AC8" w:rsidRDefault="00551AC8" w:rsidP="00A11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1AC8" w:rsidRDefault="00551AC8" w:rsidP="00A110DE">
      <w:pPr>
        <w:spacing w:after="0" w:line="240" w:lineRule="auto"/>
      </w:pPr>
      <w:r>
        <w:separator/>
      </w:r>
    </w:p>
  </w:footnote>
  <w:footnote w:type="continuationSeparator" w:id="0">
    <w:p w:rsidR="00551AC8" w:rsidRDefault="00551AC8" w:rsidP="00A110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0DE" w:rsidRDefault="00A110DE">
    <w:pPr>
      <w:pStyle w:val="Header"/>
    </w:pPr>
    <w:r>
      <w:t>Richard Gadberry</w:t>
    </w:r>
  </w:p>
  <w:p w:rsidR="00A110DE" w:rsidRDefault="00A110DE">
    <w:pPr>
      <w:pStyle w:val="Header"/>
    </w:pPr>
    <w:r>
      <w:t>Intro to GIS Programming</w:t>
    </w:r>
  </w:p>
  <w:p w:rsidR="00A110DE" w:rsidRDefault="00A110DE">
    <w:pPr>
      <w:pStyle w:val="Header"/>
    </w:pPr>
    <w:r>
      <w:t xml:space="preserve">Page </w:t>
    </w:r>
    <w:r>
      <w:fldChar w:fldCharType="begin"/>
    </w:r>
    <w:r>
      <w:instrText xml:space="preserve"> PAGE   \* MERGEFORMAT </w:instrText>
    </w:r>
    <w:r>
      <w:fldChar w:fldCharType="separate"/>
    </w:r>
    <w:r w:rsidR="00507EE0">
      <w:rPr>
        <w:noProof/>
      </w:rPr>
      <w:t>3</w:t>
    </w:r>
    <w:r>
      <w:rPr>
        <w:noProof/>
      </w:rPr>
      <w:fldChar w:fldCharType="end"/>
    </w:r>
    <w:r w:rsidR="00A876BA">
      <w:t xml:space="preserve">  of 3</w:t>
    </w:r>
  </w:p>
  <w:p w:rsidR="00A110DE" w:rsidRDefault="00A110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D9E"/>
    <w:rsid w:val="000C316F"/>
    <w:rsid w:val="00116645"/>
    <w:rsid w:val="00143868"/>
    <w:rsid w:val="00160D9E"/>
    <w:rsid w:val="00170429"/>
    <w:rsid w:val="00177EF3"/>
    <w:rsid w:val="001A43AD"/>
    <w:rsid w:val="001A5A29"/>
    <w:rsid w:val="001B76F8"/>
    <w:rsid w:val="002121E8"/>
    <w:rsid w:val="002358DF"/>
    <w:rsid w:val="00297A8A"/>
    <w:rsid w:val="003A54DA"/>
    <w:rsid w:val="003A6FAA"/>
    <w:rsid w:val="003E6F9A"/>
    <w:rsid w:val="0040491B"/>
    <w:rsid w:val="00450E67"/>
    <w:rsid w:val="00450FC9"/>
    <w:rsid w:val="0046779C"/>
    <w:rsid w:val="004D6C7A"/>
    <w:rsid w:val="00501C3D"/>
    <w:rsid w:val="00507EE0"/>
    <w:rsid w:val="00551AC8"/>
    <w:rsid w:val="00575E62"/>
    <w:rsid w:val="00590C3E"/>
    <w:rsid w:val="005E08FF"/>
    <w:rsid w:val="006174FC"/>
    <w:rsid w:val="006C0D84"/>
    <w:rsid w:val="006C3C2E"/>
    <w:rsid w:val="00781CC0"/>
    <w:rsid w:val="007A0469"/>
    <w:rsid w:val="007A2ABA"/>
    <w:rsid w:val="00852B02"/>
    <w:rsid w:val="00877799"/>
    <w:rsid w:val="008F0748"/>
    <w:rsid w:val="0090618C"/>
    <w:rsid w:val="00914D19"/>
    <w:rsid w:val="00923384"/>
    <w:rsid w:val="00961F09"/>
    <w:rsid w:val="00990200"/>
    <w:rsid w:val="009B2CC7"/>
    <w:rsid w:val="00A101D6"/>
    <w:rsid w:val="00A110DE"/>
    <w:rsid w:val="00A361E3"/>
    <w:rsid w:val="00A73874"/>
    <w:rsid w:val="00A81EC4"/>
    <w:rsid w:val="00A876BA"/>
    <w:rsid w:val="00AF4440"/>
    <w:rsid w:val="00B213C7"/>
    <w:rsid w:val="00B74769"/>
    <w:rsid w:val="00BC28B5"/>
    <w:rsid w:val="00CA5AD0"/>
    <w:rsid w:val="00CD3405"/>
    <w:rsid w:val="00D52E6D"/>
    <w:rsid w:val="00D70201"/>
    <w:rsid w:val="00E04A74"/>
    <w:rsid w:val="00E30931"/>
    <w:rsid w:val="00EC5B29"/>
    <w:rsid w:val="00F310F5"/>
    <w:rsid w:val="00FA15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50F521D-932C-4A18-9CE4-9A21B2AC5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0DE"/>
  </w:style>
  <w:style w:type="paragraph" w:styleId="Footer">
    <w:name w:val="footer"/>
    <w:basedOn w:val="Normal"/>
    <w:link w:val="FooterChar"/>
    <w:uiPriority w:val="99"/>
    <w:unhideWhenUsed/>
    <w:rsid w:val="00A11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0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Cal17</b:Tag>
    <b:SourceType>DocumentFromInternetSite</b:SourceType>
    <b:Guid>{98068B77-219C-4735-B6EE-4E07577B7777}</b:Guid>
    <b:Author>
      <b:Author>
        <b:Corporate>California Department of Food &amp; Agriculture</b:Corporate>
      </b:Author>
    </b:Author>
    <b:Title>Dairy Marketing &amp; Milk Pooling</b:Title>
    <b:Year>2017</b:Year>
    <b:YearAccessed>2017</b:YearAccessed>
    <b:MonthAccessed>October</b:MonthAccessed>
    <b:DayAccessed>9</b:DayAccessed>
    <b:URL>https://www.cdfa.ca.gov/dairy/uploader/postings/datastats/</b:URL>
    <b:RefOrder>1</b:RefOrder>
  </b:Source>
  <b:Source>
    <b:Tag>Cal171</b:Tag>
    <b:SourceType>DocumentFromInternetSite</b:SourceType>
    <b:Guid>{0A0A9AC5-00DA-4A6F-8629-CD497B9F12F5}</b:Guid>
    <b:Author>
      <b:Author>
        <b:Corporate>California Department of Transportation</b:Corporate>
      </b:Author>
    </b:Author>
    <b:Title>Intermodal Freight Transfer Points</b:Title>
    <b:YearAccessed>2017</b:YearAccessed>
    <b:MonthAccessed>October</b:MonthAccessed>
    <b:DayAccessed>12</b:DayAccessed>
    <b:URL>http://www.dot.ca.gov/hq/tsip/gis/datalibrary/Metadata/Frt_Intermodal_13.html</b:URL>
    <b:RefOrder>8</b:RefOrder>
  </b:Source>
  <b:Source>
    <b:Tag>Cal172</b:Tag>
    <b:SourceType>DocumentFromInternetSite</b:SourceType>
    <b:Guid>{B096FDDC-AEA6-4A4D-9182-87855906E3B8}</b:Guid>
    <b:Author>
      <b:Author>
        <b:Corporate>California Department of Food &amp; Agriculture</b:Corporate>
      </b:Author>
    </b:Author>
    <b:Title>"Milk Plant Listings"</b:Title>
    <b:YearAccessed>2017</b:YearAccessed>
    <b:MonthAccessed>October</b:MonthAccessed>
    <b:DayAccessed>13</b:DayAccessed>
    <b:URL>https://www.cdfa.ca.gov/ahfss/Milk_and_Dairy_Food_Safety/#Plants</b:URL>
    <b:RefOrder>9</b:RefOrder>
  </b:Source>
  <b:Source>
    <b:Tag>Cal</b:Tag>
    <b:SourceType>DocumentFromInternetSite</b:SourceType>
    <b:Guid>{4D85CD12-5B01-4E9F-A08B-7B5B64E14841}</b:Guid>
    <b:Author>
      <b:Author>
        <b:Corporate>California Department of Transportation</b:Corporate>
      </b:Author>
    </b:Author>
    <b:Title>Approved Trucking Routes</b:Title>
    <b:YearAccessed>2017</b:YearAccessed>
    <b:MonthAccessed>October</b:MonthAccessed>
    <b:DayAccessed>12</b:DayAccessed>
    <b:URL>http://www.dot.ca.gov/hq/tsip/gis/datalibrary/Metadata/Trknet.html</b:URL>
    <b:RefOrder>7</b:RefOrder>
  </b:Source>
</b:Sources>
</file>

<file path=customXml/itemProps1.xml><?xml version="1.0" encoding="utf-8"?>
<ds:datastoreItem xmlns:ds="http://schemas.openxmlformats.org/officeDocument/2006/customXml" ds:itemID="{F3EDD18A-6ED0-4D65-B49E-DD58E39C6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3</Pages>
  <Words>910</Words>
  <Characters>5188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Gadberry, Richard@CDFA</dc:creator>
  <cp:keywords/>
  <dc:description/>
  <cp:lastModifiedBy>Allison Gadberry</cp:lastModifiedBy>
  <cp:revision>45</cp:revision>
  <dcterms:created xsi:type="dcterms:W3CDTF">2018-04-12T22:47:00Z</dcterms:created>
  <dcterms:modified xsi:type="dcterms:W3CDTF">2018-05-10T02:38:00Z</dcterms:modified>
</cp:coreProperties>
</file>