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E9F6E" w14:textId="77777777" w:rsidR="00D33315" w:rsidRPr="00FE4F17" w:rsidRDefault="00D33315" w:rsidP="00D33315">
      <w:pPr>
        <w:pStyle w:val="NoSpacing"/>
        <w:rPr>
          <w:rFonts w:ascii="Arial" w:hAnsi="Arial" w:cs="Arial"/>
          <w:shd w:val="clear" w:color="auto" w:fill="FFFFFF"/>
        </w:rPr>
      </w:pPr>
      <w:r w:rsidRPr="00FE4F17">
        <w:rPr>
          <w:rFonts w:ascii="Arial" w:hAnsi="Arial" w:cs="Arial"/>
          <w:shd w:val="clear" w:color="auto" w:fill="FFFFFF"/>
        </w:rPr>
        <w:t>Elaine Carlton</w:t>
      </w:r>
    </w:p>
    <w:p w14:paraId="42E70BD6" w14:textId="77777777" w:rsidR="00D33315" w:rsidRPr="00FE4F17" w:rsidRDefault="00D33315" w:rsidP="00D33315">
      <w:pPr>
        <w:pStyle w:val="NoSpacing"/>
        <w:rPr>
          <w:rFonts w:ascii="Arial" w:hAnsi="Arial" w:cs="Arial"/>
          <w:shd w:val="clear" w:color="auto" w:fill="FFFFFF"/>
        </w:rPr>
      </w:pPr>
      <w:r w:rsidRPr="00FE4F17">
        <w:rPr>
          <w:rFonts w:ascii="Arial" w:hAnsi="Arial" w:cs="Arial"/>
          <w:shd w:val="clear" w:color="auto" w:fill="FFFFFF"/>
        </w:rPr>
        <w:t>Geog 375, Spring 2018</w:t>
      </w:r>
    </w:p>
    <w:p w14:paraId="34BDF885" w14:textId="77777777" w:rsidR="00D33315" w:rsidRPr="00FE4F17" w:rsidRDefault="00D33315" w:rsidP="00D33315">
      <w:pPr>
        <w:pStyle w:val="NoSpacing"/>
        <w:rPr>
          <w:rFonts w:ascii="Arial" w:hAnsi="Arial" w:cs="Arial"/>
          <w:shd w:val="clear" w:color="auto" w:fill="FFFFFF"/>
        </w:rPr>
      </w:pPr>
      <w:r w:rsidRPr="00FE4F17">
        <w:rPr>
          <w:rFonts w:ascii="Arial" w:hAnsi="Arial" w:cs="Arial"/>
          <w:shd w:val="clear" w:color="auto" w:fill="FFFFFF"/>
        </w:rPr>
        <w:t>5/13/2018</w:t>
      </w:r>
    </w:p>
    <w:p w14:paraId="76F3CFBE" w14:textId="0275AC88" w:rsidR="00D33315" w:rsidRDefault="00D33315" w:rsidP="00D33315">
      <w:pPr>
        <w:pStyle w:val="NoSpacing"/>
        <w:rPr>
          <w:rFonts w:ascii="Arial" w:hAnsi="Arial" w:cs="Arial"/>
          <w:shd w:val="clear" w:color="auto" w:fill="FFFFFF"/>
        </w:rPr>
      </w:pPr>
      <w:r w:rsidRPr="00FE4F17">
        <w:rPr>
          <w:rFonts w:ascii="Arial" w:hAnsi="Arial" w:cs="Arial"/>
          <w:shd w:val="clear" w:color="auto" w:fill="FFFFFF"/>
        </w:rPr>
        <w:t>Crime and Marijuana Dispensaries in Sacramento</w:t>
      </w:r>
    </w:p>
    <w:p w14:paraId="77687E4C" w14:textId="77777777" w:rsidR="00D33315" w:rsidRPr="00FE4F17" w:rsidRDefault="00D33315" w:rsidP="00D33315">
      <w:pPr>
        <w:pStyle w:val="NoSpacing"/>
        <w:rPr>
          <w:rFonts w:ascii="Arial" w:hAnsi="Arial" w:cs="Arial"/>
          <w:shd w:val="clear" w:color="auto" w:fill="FFFFFF"/>
        </w:rPr>
      </w:pPr>
    </w:p>
    <w:p w14:paraId="64612A46" w14:textId="3D59BACE"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 xml:space="preserve">In November 2017, California State </w:t>
      </w:r>
      <w:r w:rsidRPr="00FE4F17">
        <w:rPr>
          <w:rFonts w:ascii="Arial" w:hAnsi="Arial" w:cs="Arial"/>
          <w:color w:val="000000"/>
          <w:shd w:val="clear" w:color="auto" w:fill="FFFFFF"/>
        </w:rPr>
        <w:t xml:space="preserve">Proposition 64 </w:t>
      </w:r>
      <w:r>
        <w:rPr>
          <w:rFonts w:ascii="Arial" w:hAnsi="Arial" w:cs="Arial"/>
          <w:color w:val="000000"/>
          <w:shd w:val="clear" w:color="auto" w:fill="FFFFFF"/>
        </w:rPr>
        <w:t xml:space="preserve">was passed, making it legal for adults to smoke and possess marijuana starting January 1, 2018.  The bill also created the opportunity for marijuana dispensary businesses to open their doors to the public across California.  Despite there being strict state laws for these dispensaries to abide by, there are also city ordinances that they must adhere to.  Though some cities are still determining the best course of action concerning these </w:t>
      </w:r>
      <w:bookmarkStart w:id="0" w:name="_GoBack"/>
      <w:bookmarkEnd w:id="0"/>
      <w:r>
        <w:rPr>
          <w:rFonts w:ascii="Arial" w:hAnsi="Arial" w:cs="Arial"/>
          <w:color w:val="000000"/>
          <w:shd w:val="clear" w:color="auto" w:fill="FFFFFF"/>
        </w:rPr>
        <w:t>ordinances and their respective communities, there is one primary question that seems to repeat itself, “Is there going to be an increase in crime surrounding these businesses?”.</w:t>
      </w:r>
    </w:p>
    <w:p w14:paraId="7E9FB2E4" w14:textId="77777777"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For my final project I chose to focus on 2018 Police Dispatch Calls for Service (CFS) and their proximity to marijuana dispensary businesses located within the city of Sacramento limits.  I chose to focus on 2018 data because it provided a more accurate reflection of potential issues that could be occurring at dispensaries since the January 1 kick-off date.  The CFS data was narrowed down to within 500 feet of the business address, as a means of focusing on incidents that might be directly related to the dispensary.</w:t>
      </w:r>
    </w:p>
    <w:p w14:paraId="58BFC02D" w14:textId="0A1F11EF"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The Police Dispatch Call for Service data was collected from the City of Sacramento’s Open Data Portal</w:t>
      </w:r>
      <w:r>
        <w:rPr>
          <w:rStyle w:val="FootnoteReference"/>
          <w:rFonts w:ascii="Arial" w:hAnsi="Arial" w:cs="Arial"/>
          <w:color w:val="000000"/>
          <w:shd w:val="clear" w:color="auto" w:fill="FFFFFF"/>
        </w:rPr>
        <w:footnoteReference w:id="1"/>
      </w:r>
      <w:r>
        <w:rPr>
          <w:rFonts w:ascii="Arial" w:hAnsi="Arial" w:cs="Arial"/>
          <w:color w:val="000000"/>
          <w:shd w:val="clear" w:color="auto" w:fill="FFFFFF"/>
        </w:rPr>
        <w:t xml:space="preserve">.  The initial shapefile I downloaded had data from January 1, 2018 – March 13, 2018, so to say the analysis conducted in this report reflects a true Year to Date explanation of events would be inaccurate.  </w:t>
      </w:r>
    </w:p>
    <w:p w14:paraId="4F3C5CFB" w14:textId="4FB65629"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The remaining data I collected for this project included a list of licensed marijuana dispensary businesses obtained from the City of Sacramento’s Office of Cannabis Policy and Enforcement website</w:t>
      </w:r>
      <w:r>
        <w:rPr>
          <w:rStyle w:val="FootnoteReference"/>
          <w:rFonts w:ascii="Arial" w:hAnsi="Arial" w:cs="Arial"/>
          <w:color w:val="000000"/>
          <w:shd w:val="clear" w:color="auto" w:fill="FFFFFF"/>
        </w:rPr>
        <w:footnoteReference w:id="2"/>
      </w:r>
      <w:r>
        <w:rPr>
          <w:rFonts w:ascii="Arial" w:hAnsi="Arial" w:cs="Arial"/>
          <w:color w:val="000000"/>
          <w:shd w:val="clear" w:color="auto" w:fill="FFFFFF"/>
        </w:rPr>
        <w:t>, and a Centerline shapefile from the Sacramento County Open Data Hub</w:t>
      </w:r>
      <w:r>
        <w:rPr>
          <w:rStyle w:val="FootnoteReference"/>
          <w:rFonts w:ascii="Arial" w:hAnsi="Arial" w:cs="Arial"/>
          <w:color w:val="000000"/>
          <w:shd w:val="clear" w:color="auto" w:fill="FFFFFF"/>
        </w:rPr>
        <w:footnoteReference w:id="3"/>
      </w:r>
      <w:r>
        <w:rPr>
          <w:rFonts w:ascii="Arial" w:hAnsi="Arial" w:cs="Arial"/>
          <w:color w:val="000000"/>
          <w:shd w:val="clear" w:color="auto" w:fill="FFFFFF"/>
        </w:rPr>
        <w:t xml:space="preserve">.  ESRI’s “World Light Gray Canvas Base” </w:t>
      </w:r>
      <w:r>
        <w:rPr>
          <w:rFonts w:ascii="Arial" w:hAnsi="Arial" w:cs="Arial"/>
          <w:color w:val="000000"/>
          <w:shd w:val="clear" w:color="auto" w:fill="FFFFFF"/>
        </w:rPr>
        <w:t>base map</w:t>
      </w:r>
      <w:r>
        <w:rPr>
          <w:rFonts w:ascii="Arial" w:hAnsi="Arial" w:cs="Arial"/>
          <w:color w:val="000000"/>
          <w:shd w:val="clear" w:color="auto" w:fill="FFFFFF"/>
        </w:rPr>
        <w:t xml:space="preserve"> was used for geographic reference.</w:t>
      </w:r>
    </w:p>
    <w:p w14:paraId="081F8F3B" w14:textId="77777777"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 xml:space="preserve">The geoprocessing functions I used for in this script included the following: Create </w:t>
      </w:r>
      <w:proofErr w:type="spellStart"/>
      <w:r>
        <w:rPr>
          <w:rFonts w:ascii="Arial" w:hAnsi="Arial" w:cs="Arial"/>
          <w:color w:val="000000"/>
          <w:shd w:val="clear" w:color="auto" w:fill="FFFFFF"/>
        </w:rPr>
        <w:t>Geodatabse</w:t>
      </w:r>
      <w:proofErr w:type="spellEnd"/>
      <w:r>
        <w:rPr>
          <w:rFonts w:ascii="Arial" w:hAnsi="Arial" w:cs="Arial"/>
          <w:color w:val="000000"/>
          <w:shd w:val="clear" w:color="auto" w:fill="FFFFFF"/>
        </w:rPr>
        <w:t>, Select by Attribute, Select by Layer, Copy .</w:t>
      </w:r>
      <w:proofErr w:type="spellStart"/>
      <w:r>
        <w:rPr>
          <w:rFonts w:ascii="Arial" w:hAnsi="Arial" w:cs="Arial"/>
          <w:color w:val="000000"/>
          <w:shd w:val="clear" w:color="auto" w:fill="FFFFFF"/>
        </w:rPr>
        <w:t>shp</w:t>
      </w:r>
      <w:proofErr w:type="spellEnd"/>
      <w:r>
        <w:rPr>
          <w:rFonts w:ascii="Arial" w:hAnsi="Arial" w:cs="Arial"/>
          <w:color w:val="000000"/>
          <w:shd w:val="clear" w:color="auto" w:fill="FFFFFF"/>
        </w:rPr>
        <w:t xml:space="preserve"> and .</w:t>
      </w:r>
      <w:proofErr w:type="spellStart"/>
      <w:r>
        <w:rPr>
          <w:rFonts w:ascii="Arial" w:hAnsi="Arial" w:cs="Arial"/>
          <w:color w:val="000000"/>
          <w:shd w:val="clear" w:color="auto" w:fill="FFFFFF"/>
        </w:rPr>
        <w:t>dbf</w:t>
      </w:r>
      <w:proofErr w:type="spellEnd"/>
      <w:r>
        <w:rPr>
          <w:rFonts w:ascii="Arial" w:hAnsi="Arial" w:cs="Arial"/>
          <w:color w:val="000000"/>
          <w:shd w:val="clear" w:color="auto" w:fill="FFFFFF"/>
        </w:rPr>
        <w:t xml:space="preserve"> files to Geodatabase, Make Feature Layer, Create Feature Class, Copy Rows (Create Table), and Get Count. Specific to the map documents, I accessed the Map Document Properties and Data Frame Properties, set the transparency of my Centerline layer, and turned on/off specific layers.  </w:t>
      </w:r>
    </w:p>
    <w:p w14:paraId="4437C580" w14:textId="3DC68853"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 xml:space="preserve">Once the maps were created I was able to visually see a difference between the two.  Though the maps don’t provide the best visual explanation to indicate if there is a problem with crime near marijuana dispensaries, I think there is merit in conducting an occasional analysis of the subject matter.  Most of the analysis I was able to conduct was through the tables and totals I displayed at the beginning of the script, but even then, I quickly discovered I didn’t have enough knowledge about the coding used by dispatch for the calls for service or enough information </w:t>
      </w:r>
      <w:r>
        <w:rPr>
          <w:rFonts w:ascii="Arial" w:hAnsi="Arial" w:cs="Arial"/>
          <w:color w:val="000000"/>
          <w:shd w:val="clear" w:color="auto" w:fill="FFFFFF"/>
        </w:rPr>
        <w:lastRenderedPageBreak/>
        <w:t xml:space="preserve">about the report to be able to provide a definitive answer to any correlation between crime and dispensaries.  </w:t>
      </w:r>
    </w:p>
    <w:p w14:paraId="2AA08D5A" w14:textId="77777777" w:rsidR="00A91AAF" w:rsidRDefault="00A91AAF" w:rsidP="00A91AAF">
      <w:pPr>
        <w:rPr>
          <w:rFonts w:ascii="Arial" w:hAnsi="Arial" w:cs="Arial"/>
          <w:color w:val="000000"/>
          <w:shd w:val="clear" w:color="auto" w:fill="FFFFFF"/>
        </w:rPr>
      </w:pPr>
      <w:r>
        <w:rPr>
          <w:rFonts w:ascii="Arial" w:hAnsi="Arial" w:cs="Arial"/>
          <w:color w:val="000000"/>
          <w:shd w:val="clear" w:color="auto" w:fill="FFFFFF"/>
        </w:rPr>
        <w:t>Based on what I was able to analyze, it appears only 1.4% of all of the calls for service in the time frame of January 1 – March 13, 2018 were within 500 feet of a dispensary.  Of those calls for service, there were 124 reports taken, with 23% of those related to traffic incidents.  Without knowing the outcome of the call, the specific location where the incident occurred, and having a true geocoding of the dispensaries (not the center of the street), there isn’t an answer to the initial question “Is there going to be an increase in crime surrounding these businesses?”.</w:t>
      </w:r>
    </w:p>
    <w:p w14:paraId="6C5B84F8" w14:textId="77777777" w:rsidR="00A91AAF" w:rsidRPr="007366AE" w:rsidRDefault="00A91AAF" w:rsidP="00A91AAF">
      <w:pPr>
        <w:rPr>
          <w:rFonts w:ascii="Arial" w:hAnsi="Arial" w:cs="Arial"/>
          <w:color w:val="000000"/>
          <w:shd w:val="clear" w:color="auto" w:fill="FFFFFF"/>
        </w:rPr>
      </w:pPr>
      <w:r>
        <w:rPr>
          <w:rFonts w:ascii="Arial" w:hAnsi="Arial" w:cs="Arial"/>
          <w:color w:val="000000"/>
          <w:shd w:val="clear" w:color="auto" w:fill="FFFFFF"/>
        </w:rPr>
        <w:t xml:space="preserve">Moving forward with this project, I would try to obtain different data sets from the police department with more detailed information, specific to the calls and reports.  I would also try to add more automation to my script for the map creation, and change the geoprocessing to a different style, such as hot spot.   </w:t>
      </w:r>
    </w:p>
    <w:p w14:paraId="7076E8CD" w14:textId="77777777" w:rsidR="003F3811" w:rsidRDefault="00D33315"/>
    <w:sectPr w:rsidR="003F38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598CE" w14:textId="77777777" w:rsidR="00A91AAF" w:rsidRDefault="00A91AAF" w:rsidP="00A91AAF">
      <w:pPr>
        <w:spacing w:after="0" w:line="240" w:lineRule="auto"/>
      </w:pPr>
      <w:r>
        <w:separator/>
      </w:r>
    </w:p>
  </w:endnote>
  <w:endnote w:type="continuationSeparator" w:id="0">
    <w:p w14:paraId="70D28EDE" w14:textId="77777777" w:rsidR="00A91AAF" w:rsidRDefault="00A91AAF" w:rsidP="00A91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547BF8" w14:textId="77777777" w:rsidR="00A91AAF" w:rsidRDefault="00A91AAF" w:rsidP="00A91AAF">
      <w:pPr>
        <w:spacing w:after="0" w:line="240" w:lineRule="auto"/>
      </w:pPr>
      <w:r>
        <w:separator/>
      </w:r>
    </w:p>
  </w:footnote>
  <w:footnote w:type="continuationSeparator" w:id="0">
    <w:p w14:paraId="22389D33" w14:textId="77777777" w:rsidR="00A91AAF" w:rsidRDefault="00A91AAF" w:rsidP="00A91AAF">
      <w:pPr>
        <w:spacing w:after="0" w:line="240" w:lineRule="auto"/>
      </w:pPr>
      <w:r>
        <w:continuationSeparator/>
      </w:r>
    </w:p>
  </w:footnote>
  <w:footnote w:id="1">
    <w:p w14:paraId="59C7F2D5" w14:textId="77777777" w:rsidR="00A91AAF" w:rsidRDefault="00A91AAF" w:rsidP="00A91AAF">
      <w:pPr>
        <w:pStyle w:val="FootnoteText"/>
      </w:pPr>
      <w:r>
        <w:rPr>
          <w:rStyle w:val="FootnoteReference"/>
        </w:rPr>
        <w:footnoteRef/>
      </w:r>
      <w:r>
        <w:t xml:space="preserve"> City of Sacramento Open Data Portal, </w:t>
      </w:r>
      <w:hyperlink r:id="rId1" w:history="1">
        <w:r w:rsidRPr="009E529F">
          <w:rPr>
            <w:rStyle w:val="Hyperlink"/>
          </w:rPr>
          <w:t>http://data.cityofsacramento.org/</w:t>
        </w:r>
      </w:hyperlink>
      <w:r>
        <w:t xml:space="preserve">, </w:t>
      </w:r>
    </w:p>
  </w:footnote>
  <w:footnote w:id="2">
    <w:p w14:paraId="66BBB390" w14:textId="77777777" w:rsidR="00A91AAF" w:rsidRDefault="00A91AAF" w:rsidP="00A91AAF">
      <w:pPr>
        <w:pStyle w:val="FootnoteText"/>
      </w:pPr>
      <w:r>
        <w:rPr>
          <w:rStyle w:val="FootnoteReference"/>
        </w:rPr>
        <w:footnoteRef/>
      </w:r>
      <w:r>
        <w:t xml:space="preserve"> City of Sacramento Office of Cannabis Policy and Enforcement, </w:t>
      </w:r>
      <w:hyperlink r:id="rId2" w:history="1">
        <w:r w:rsidRPr="009E529F">
          <w:rPr>
            <w:rStyle w:val="Hyperlink"/>
          </w:rPr>
          <w:t>http://www.cityofsacramento.org/Finance/Revenue/Sacramento-Marijuana-Information/Business-Information/Dispensaries</w:t>
        </w:r>
      </w:hyperlink>
      <w:r>
        <w:t xml:space="preserve">, </w:t>
      </w:r>
    </w:p>
  </w:footnote>
  <w:footnote w:id="3">
    <w:p w14:paraId="49E48184" w14:textId="77777777" w:rsidR="00A91AAF" w:rsidRDefault="00A91AAF" w:rsidP="00A91AAF">
      <w:pPr>
        <w:pStyle w:val="FootnoteText"/>
      </w:pPr>
      <w:r>
        <w:rPr>
          <w:rStyle w:val="FootnoteReference"/>
        </w:rPr>
        <w:footnoteRef/>
      </w:r>
      <w:r>
        <w:t xml:space="preserve"> County of Sacramento Open Data Hub, </w:t>
      </w:r>
      <w:hyperlink r:id="rId3" w:history="1">
        <w:r w:rsidRPr="009E529F">
          <w:rPr>
            <w:rStyle w:val="Hyperlink"/>
          </w:rPr>
          <w:t>https://data-sacramentocounty.opendata.arcgis.com/</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AAF"/>
    <w:rsid w:val="0002671D"/>
    <w:rsid w:val="00445C43"/>
    <w:rsid w:val="0061013D"/>
    <w:rsid w:val="00A91AAF"/>
    <w:rsid w:val="00CB1153"/>
    <w:rsid w:val="00D33315"/>
    <w:rsid w:val="00D743AB"/>
    <w:rsid w:val="00FC0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AD328"/>
  <w15:chartTrackingRefBased/>
  <w15:docId w15:val="{D04EFE37-9F07-47C1-BF23-641970F7F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1A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91AA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1AAF"/>
    <w:rPr>
      <w:sz w:val="20"/>
      <w:szCs w:val="20"/>
    </w:rPr>
  </w:style>
  <w:style w:type="character" w:styleId="FootnoteReference">
    <w:name w:val="footnote reference"/>
    <w:basedOn w:val="DefaultParagraphFont"/>
    <w:uiPriority w:val="99"/>
    <w:semiHidden/>
    <w:unhideWhenUsed/>
    <w:rsid w:val="00A91AAF"/>
    <w:rPr>
      <w:vertAlign w:val="superscript"/>
    </w:rPr>
  </w:style>
  <w:style w:type="character" w:styleId="Hyperlink">
    <w:name w:val="Hyperlink"/>
    <w:basedOn w:val="DefaultParagraphFont"/>
    <w:uiPriority w:val="99"/>
    <w:unhideWhenUsed/>
    <w:rsid w:val="00A91AAF"/>
    <w:rPr>
      <w:color w:val="0563C1" w:themeColor="hyperlink"/>
      <w:u w:val="single"/>
    </w:rPr>
  </w:style>
  <w:style w:type="paragraph" w:styleId="NoSpacing">
    <w:name w:val="No Spacing"/>
    <w:uiPriority w:val="1"/>
    <w:qFormat/>
    <w:rsid w:val="00D333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data-sacramentocounty.opendata.arcgis.com/" TargetMode="External"/><Relationship Id="rId2" Type="http://schemas.openxmlformats.org/officeDocument/2006/relationships/hyperlink" Target="http://www.cityofsacramento.org/Finance/Revenue/Sacramento-Marijuana-Information/Business-Information/Dispensaries" TargetMode="External"/><Relationship Id="rId1" Type="http://schemas.openxmlformats.org/officeDocument/2006/relationships/hyperlink" Target="http://data.cityofsacrament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Carlton</dc:creator>
  <cp:keywords/>
  <dc:description/>
  <cp:lastModifiedBy>Elaine Carlton</cp:lastModifiedBy>
  <cp:revision>2</cp:revision>
  <dcterms:created xsi:type="dcterms:W3CDTF">2018-05-09T03:25:00Z</dcterms:created>
  <dcterms:modified xsi:type="dcterms:W3CDTF">2018-05-09T03:39:00Z</dcterms:modified>
</cp:coreProperties>
</file>