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10AE" w:rsidRPr="00D5128F" w:rsidRDefault="000910AE" w:rsidP="000910AE">
      <w:pPr>
        <w:rPr>
          <w:b/>
          <w:noProof/>
          <w:sz w:val="24"/>
          <w:szCs w:val="24"/>
        </w:rPr>
      </w:pPr>
      <w:r w:rsidRPr="00D5128F">
        <w:rPr>
          <w:b/>
          <w:noProof/>
          <w:sz w:val="24"/>
          <w:szCs w:val="24"/>
        </w:rPr>
        <w:t>Summary</w:t>
      </w:r>
    </w:p>
    <w:p w:rsidR="000910AE" w:rsidRDefault="000910AE" w:rsidP="000910AE">
      <w:pPr>
        <w:rPr>
          <w:noProof/>
        </w:rPr>
      </w:pPr>
      <w:r>
        <w:rPr>
          <w:noProof/>
        </w:rPr>
        <w:t xml:space="preserve">Pesticides are used by farmers to control weeds, insects and fungal deseases. Each farmer must posses permitt, or operator id to legally applay and/or buy pesticides. When using federally or california  restricted pesticides they need to follow permit contitions.  Condition six in yolo county say not to applay 2,4-d or dicamba petsicide within 2 mile distance from grapes and pistachios.  Another condition that was included in this web map app was conditon one covering the use of restricted materials in the proximity of environmentally sensitive areas like organic fields.  Each time when farmer provide notice of intent to spray  restricted materials the biologist check if field to be sprayed is within the 2 mile buffer zone or 500 feet for organic sites.  Web map app could be used as an alternative resource for the growers to see if their site is near the sensitive crop. Grower can find out who is the owner of the sensitive crop and ask for spray waver. </w:t>
      </w:r>
    </w:p>
    <w:p w:rsidR="00176455" w:rsidRDefault="000910AE">
      <w:bookmarkStart w:id="0" w:name="_GoBack"/>
      <w:bookmarkEnd w:id="0"/>
    </w:p>
    <w:sectPr w:rsidR="001764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0AE"/>
    <w:rsid w:val="000910AE"/>
    <w:rsid w:val="00930D52"/>
    <w:rsid w:val="00D879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9D3757-3F77-4EDE-9DDD-A9E4444D9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10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145</Words>
  <Characters>832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Zazirska Gabriel, Magdalena</dc:creator>
  <cp:keywords/>
  <dc:description/>
  <cp:lastModifiedBy>Zazirska Gabriel, Magdalena</cp:lastModifiedBy>
  <cp:revision>1</cp:revision>
  <dcterms:created xsi:type="dcterms:W3CDTF">2016-12-14T03:38:00Z</dcterms:created>
  <dcterms:modified xsi:type="dcterms:W3CDTF">2016-12-14T03:38:00Z</dcterms:modified>
</cp:coreProperties>
</file>