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11CD" w:rsidRDefault="008711CD" w:rsidP="008711CD"/>
    <w:p w:rsidR="008711CD" w:rsidRPr="0086490F" w:rsidRDefault="008711CD" w:rsidP="008711CD">
      <w:pPr>
        <w:rPr>
          <w:b/>
          <w:sz w:val="28"/>
          <w:szCs w:val="28"/>
        </w:rPr>
      </w:pPr>
      <w:r w:rsidRPr="0086490F">
        <w:rPr>
          <w:b/>
          <w:sz w:val="28"/>
          <w:szCs w:val="28"/>
        </w:rPr>
        <w:t>Temporal Study of Suburban Biomass Change – How did the drought affect biomass in the Antelope Neighborhood?</w:t>
      </w:r>
    </w:p>
    <w:p w:rsidR="008711CD" w:rsidRDefault="008711CD" w:rsidP="008711CD"/>
    <w:p w:rsidR="008711CD" w:rsidRPr="002B78A9" w:rsidRDefault="008711CD" w:rsidP="008711CD">
      <w:pPr>
        <w:rPr>
          <w:b/>
        </w:rPr>
      </w:pPr>
      <w:r w:rsidRPr="002B78A9">
        <w:rPr>
          <w:b/>
        </w:rPr>
        <w:t>Project Summary:</w:t>
      </w:r>
    </w:p>
    <w:p w:rsidR="00696B2C" w:rsidRDefault="00696B2C" w:rsidP="008711CD">
      <w:r>
        <w:t>There appears to be a</w:t>
      </w:r>
      <w:r w:rsidR="00611FC4">
        <w:t xml:space="preserve"> loose</w:t>
      </w:r>
      <w:bookmarkStart w:id="0" w:name="_GoBack"/>
      <w:bookmarkEnd w:id="0"/>
      <w:r>
        <w:t xml:space="preserve"> relationship of the biomass vegetation index</w:t>
      </w:r>
      <w:r w:rsidR="002B79FA">
        <w:t xml:space="preserve"> of vegetated areas</w:t>
      </w:r>
      <w:r>
        <w:t xml:space="preserve"> identified using Normalized Difference Vegetation index (NDVI) techniques and annual rainfall during the recent drought in California. The area studied was Antelope California from 2009 to 201</w:t>
      </w:r>
      <w:r w:rsidR="0086490F">
        <w:t>7</w:t>
      </w:r>
      <w:r>
        <w:t>.</w:t>
      </w:r>
      <w:r w:rsidR="002E6791">
        <w:t xml:space="preserve"> The chart below indicated a dip in the </w:t>
      </w:r>
      <w:r w:rsidR="00854FBB">
        <w:t>vegetated areas identified by NDVI</w:t>
      </w:r>
      <w:r w:rsidR="002E6791">
        <w:t xml:space="preserve"> during </w:t>
      </w:r>
      <w:r w:rsidR="00FB724C">
        <w:t>California’s</w:t>
      </w:r>
      <w:r w:rsidR="002E6791">
        <w:t xml:space="preserve"> recent severe drought</w:t>
      </w:r>
      <w:r w:rsidR="00854FBB">
        <w:t>.</w:t>
      </w:r>
    </w:p>
    <w:p w:rsidR="00524DEA" w:rsidRDefault="00524DEA" w:rsidP="008711CD">
      <w:pPr>
        <w:rPr>
          <w:noProof/>
        </w:rPr>
      </w:pPr>
    </w:p>
    <w:p w:rsidR="00696B2C" w:rsidRDefault="00696B2C" w:rsidP="008711CD">
      <w:r w:rsidRPr="00696B2C">
        <w:rPr>
          <w:noProof/>
        </w:rPr>
        <w:t xml:space="preserve"> </w:t>
      </w:r>
      <w:r w:rsidR="003E4AA2">
        <w:rPr>
          <w:noProof/>
        </w:rPr>
        <w:drawing>
          <wp:inline distT="0" distB="0" distL="0" distR="0">
            <wp:extent cx="6282647" cy="3172200"/>
            <wp:effectExtent l="0" t="0" r="444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2.JPG"/>
                    <pic:cNvPicPr/>
                  </pic:nvPicPr>
                  <pic:blipFill>
                    <a:blip r:embed="rId5">
                      <a:extLst>
                        <a:ext uri="{28A0092B-C50C-407E-A947-70E740481C1C}">
                          <a14:useLocalDpi xmlns:a14="http://schemas.microsoft.com/office/drawing/2010/main" val="0"/>
                        </a:ext>
                      </a:extLst>
                    </a:blip>
                    <a:stretch>
                      <a:fillRect/>
                    </a:stretch>
                  </pic:blipFill>
                  <pic:spPr>
                    <a:xfrm>
                      <a:off x="0" y="0"/>
                      <a:ext cx="6313507" cy="3187782"/>
                    </a:xfrm>
                    <a:prstGeom prst="rect">
                      <a:avLst/>
                    </a:prstGeom>
                  </pic:spPr>
                </pic:pic>
              </a:graphicData>
            </a:graphic>
          </wp:inline>
        </w:drawing>
      </w:r>
    </w:p>
    <w:p w:rsidR="00696B2C" w:rsidRDefault="00696B2C" w:rsidP="008711CD"/>
    <w:p w:rsidR="00524DEA" w:rsidRDefault="00524DEA" w:rsidP="008711CD">
      <w:pPr>
        <w:rPr>
          <w:b/>
        </w:rPr>
      </w:pPr>
    </w:p>
    <w:p w:rsidR="00524DEA" w:rsidRDefault="00524DEA" w:rsidP="008711CD">
      <w:pPr>
        <w:rPr>
          <w:b/>
        </w:rPr>
      </w:pPr>
    </w:p>
    <w:p w:rsidR="002E6791" w:rsidRPr="002B78A9" w:rsidRDefault="002E6791" w:rsidP="008711CD">
      <w:pPr>
        <w:rPr>
          <w:b/>
        </w:rPr>
      </w:pPr>
      <w:r w:rsidRPr="002B78A9">
        <w:rPr>
          <w:b/>
        </w:rPr>
        <w:t>Purpose</w:t>
      </w:r>
      <w:r w:rsidR="002B78A9" w:rsidRPr="002B78A9">
        <w:rPr>
          <w:b/>
        </w:rPr>
        <w:t>:</w:t>
      </w:r>
    </w:p>
    <w:p w:rsidR="008711CD" w:rsidRDefault="008711CD" w:rsidP="008711CD">
      <w:r>
        <w:t xml:space="preserve">This study quantified biomass areas within the Antelope neighborhood between 2009 and 2016 and compared it with annual rainfall.  This study looked at the relationship of the quantity (area) of biomass identified using Normalized Difference Vegetation index (NDVI) with the effects of lower than normal rainfall.  </w:t>
      </w:r>
    </w:p>
    <w:p w:rsidR="002E6791" w:rsidRDefault="002E6791" w:rsidP="008711CD"/>
    <w:p w:rsidR="00E20BD5" w:rsidRPr="002B78A9" w:rsidRDefault="002E6791" w:rsidP="008711CD">
      <w:pPr>
        <w:rPr>
          <w:b/>
        </w:rPr>
      </w:pPr>
      <w:r w:rsidRPr="002B78A9">
        <w:rPr>
          <w:b/>
        </w:rPr>
        <w:lastRenderedPageBreak/>
        <w:t>Processing Tasks</w:t>
      </w:r>
      <w:r w:rsidR="002B78A9">
        <w:rPr>
          <w:b/>
        </w:rPr>
        <w:t>:</w:t>
      </w:r>
    </w:p>
    <w:p w:rsidR="00B5083E" w:rsidRDefault="002E6791" w:rsidP="008711CD">
      <w:r>
        <w:t xml:space="preserve">NDVI is a standardized index </w:t>
      </w:r>
      <w:r w:rsidR="00B5083E">
        <w:t xml:space="preserve">used to study greenness or biomass of a data set.  The index one of the commonly used remote sensing techniques looking at the differences in reflectiveness of Red light and Near-Infrared (NIR) light as it reacts with chlorophyll found in green plants.  Red light is strongly absorbed by plants.  NIR light is strongly reflected by leaf tissues. </w:t>
      </w:r>
    </w:p>
    <w:p w:rsidR="00E64541" w:rsidRDefault="00B5083E" w:rsidP="008711CD">
      <w:r>
        <w:t>By subtracting Red light from NIR light and dividing by its sum</w:t>
      </w:r>
      <w:r w:rsidR="00E64541">
        <w:t xml:space="preserve">, a number is produced from -1 to 1. </w:t>
      </w:r>
      <w:r w:rsidR="00B3293C">
        <w:t>In the suburban setting</w:t>
      </w:r>
      <w:r w:rsidR="00E64541">
        <w:t xml:space="preserve">, very low values of </w:t>
      </w:r>
      <w:r w:rsidR="00B3293C">
        <w:t>less than 0.1</w:t>
      </w:r>
      <w:r w:rsidR="00E64541">
        <w:t xml:space="preserve"> and below indicate </w:t>
      </w:r>
      <w:r w:rsidR="00B3293C">
        <w:t xml:space="preserve">buildings, roads, </w:t>
      </w:r>
      <w:r w:rsidR="00E64541">
        <w:t xml:space="preserve">bare ground, </w:t>
      </w:r>
      <w:r w:rsidR="00B3293C">
        <w:t>and undeveloped land</w:t>
      </w:r>
      <w:r w:rsidR="00E64541">
        <w:t>.  Index values of 0.2 and 0.3 indicate grass and shrubs.  Higher values of 0.</w:t>
      </w:r>
      <w:r w:rsidR="00B3293C">
        <w:t>4</w:t>
      </w:r>
      <w:r w:rsidR="00E64541">
        <w:t xml:space="preserve"> to 0.</w:t>
      </w:r>
      <w:r w:rsidR="00B3293C">
        <w:t xml:space="preserve">6 </w:t>
      </w:r>
      <w:r w:rsidR="00E64541">
        <w:t>relate to highly vegetated areas like</w:t>
      </w:r>
      <w:r w:rsidR="00B3293C">
        <w:t xml:space="preserve"> </w:t>
      </w:r>
      <w:r w:rsidR="00844A3E">
        <w:t>well-watered</w:t>
      </w:r>
      <w:r w:rsidR="00B3293C">
        <w:t xml:space="preserve"> lawns </w:t>
      </w:r>
      <w:r w:rsidR="00C13E67">
        <w:t xml:space="preserve">and </w:t>
      </w:r>
      <w:r w:rsidR="00B3293C">
        <w:t>trees.  NDVI numbers for this suburban area rarely exceeded 0.</w:t>
      </w:r>
      <w:r w:rsidR="00C13E67">
        <w:t>7</w:t>
      </w:r>
    </w:p>
    <w:p w:rsidR="00E64541" w:rsidRDefault="00550F48" w:rsidP="008711CD">
      <w:r>
        <w:t xml:space="preserve"> </w:t>
      </w:r>
      <w:r w:rsidR="00C13E67">
        <w:t xml:space="preserve">The imagery used for this study was from the National Agriculture Imagery Program (NAIP). </w:t>
      </w:r>
      <w:r w:rsidR="00057CD4">
        <w:t xml:space="preserve">The NAIP </w:t>
      </w:r>
      <w:r w:rsidR="00844A3E">
        <w:t>acquires</w:t>
      </w:r>
      <w:r w:rsidR="00057CD4">
        <w:t xml:space="preserve"> imagery during peak growing season or “leaf-on”. The imagery was designed to assist farm programs.  </w:t>
      </w:r>
    </w:p>
    <w:p w:rsidR="00057CD4" w:rsidRDefault="00057CD4" w:rsidP="008711CD">
      <w:r>
        <w:t xml:space="preserve">The NAIP imagery is collected in 1 meter pixels in natural color plus a near-infrared band.  For </w:t>
      </w:r>
      <w:proofErr w:type="spellStart"/>
      <w:r>
        <w:t>Californa</w:t>
      </w:r>
      <w:proofErr w:type="spellEnd"/>
      <w:r>
        <w:t>, full 1meter coverage started in 2005 with natural color only</w:t>
      </w:r>
      <w:r w:rsidR="00844A3E">
        <w:t xml:space="preserve"> (3 band).</w:t>
      </w:r>
      <w:r>
        <w:t xml:space="preserve">  In 2009</w:t>
      </w:r>
      <w:r w:rsidR="00844A3E">
        <w:t>,</w:t>
      </w:r>
      <w:r>
        <w:t xml:space="preserve"> imagery was collected with NIR band.  Starting in 2010</w:t>
      </w:r>
      <w:r w:rsidR="00844A3E">
        <w:t>,</w:t>
      </w:r>
      <w:r>
        <w:t xml:space="preserve"> NAIP started a 2yr coverage cycle</w:t>
      </w:r>
      <w:r w:rsidR="00844A3E">
        <w:t xml:space="preserve"> for California.  The latest available data was collected in 2016.  Imagery was typically collected at the end of June through early July.  </w:t>
      </w:r>
    </w:p>
    <w:p w:rsidR="00E64541" w:rsidRDefault="00E64541" w:rsidP="008711CD"/>
    <w:p w:rsidR="00844A3E" w:rsidRDefault="002B78A9" w:rsidP="008711CD">
      <w:r>
        <w:rPr>
          <w:b/>
        </w:rPr>
        <w:t>I</w:t>
      </w:r>
      <w:r w:rsidR="008711CD" w:rsidRPr="002B78A9">
        <w:rPr>
          <w:b/>
        </w:rPr>
        <w:t>mage pr</w:t>
      </w:r>
      <w:r w:rsidR="00E20BD5" w:rsidRPr="002B78A9">
        <w:rPr>
          <w:b/>
        </w:rPr>
        <w:t>ocessing tasks and methods used</w:t>
      </w:r>
    </w:p>
    <w:p w:rsidR="00250FEA" w:rsidRDefault="00844A3E" w:rsidP="008711CD">
      <w:r>
        <w:t xml:space="preserve">To begin the study, NAIP imagery was collected from </w:t>
      </w:r>
      <w:hyperlink r:id="rId6" w:history="1">
        <w:r w:rsidRPr="00492DA4">
          <w:rPr>
            <w:rStyle w:val="Hyperlink"/>
          </w:rPr>
          <w:t>www.atlas.ca.gov</w:t>
        </w:r>
      </w:hyperlink>
      <w:r>
        <w:t xml:space="preserve">.  Imagery is available by year </w:t>
      </w:r>
      <w:r w:rsidR="002158AA">
        <w:t>and by the selection of the appropriate</w:t>
      </w:r>
      <w:r>
        <w:t xml:space="preserve"> Digital Ortho Quarter Quads (DOQQ).  There were 2 DOQQs that covered the Antelope zip code 95843.  </w:t>
      </w:r>
    </w:p>
    <w:p w:rsidR="00E20BD5" w:rsidRDefault="00250FEA" w:rsidP="008711CD">
      <w:r>
        <w:rPr>
          <w:noProof/>
        </w:rPr>
        <w:drawing>
          <wp:inline distT="0" distB="0" distL="0" distR="0" wp14:anchorId="7F5F444D" wp14:editId="04CC430D">
            <wp:extent cx="5004701" cy="3124200"/>
            <wp:effectExtent l="57150" t="57150" r="120015" b="1143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AIP Panels.JPG"/>
                    <pic:cNvPicPr/>
                  </pic:nvPicPr>
                  <pic:blipFill>
                    <a:blip r:embed="rId7">
                      <a:extLst>
                        <a:ext uri="{28A0092B-C50C-407E-A947-70E740481C1C}">
                          <a14:useLocalDpi xmlns:a14="http://schemas.microsoft.com/office/drawing/2010/main" val="0"/>
                        </a:ext>
                      </a:extLst>
                    </a:blip>
                    <a:stretch>
                      <a:fillRect/>
                    </a:stretch>
                  </pic:blipFill>
                  <pic:spPr>
                    <a:xfrm>
                      <a:off x="0" y="0"/>
                      <a:ext cx="5055716" cy="3156046"/>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br w:type="page"/>
      </w:r>
      <w:r w:rsidR="00E20BD5">
        <w:lastRenderedPageBreak/>
        <w:t>Once the DOQQ for each of the study years were collected they were processed using ArcMap.</w:t>
      </w:r>
      <w:r w:rsidR="00474D70">
        <w:t xml:space="preserve"> The panels first were added together using the Image Analysis window using the </w:t>
      </w:r>
      <w:r w:rsidR="002158AA">
        <w:t>mosaic</w:t>
      </w:r>
      <w:r w:rsidR="00474D70">
        <w:t xml:space="preserve"> tool</w:t>
      </w:r>
    </w:p>
    <w:p w:rsidR="00E20BD5" w:rsidRDefault="00474D70" w:rsidP="008711CD">
      <w:r>
        <w:rPr>
          <w:noProof/>
        </w:rPr>
        <mc:AlternateContent>
          <mc:Choice Requires="wps">
            <w:drawing>
              <wp:anchor distT="0" distB="0" distL="114300" distR="114300" simplePos="0" relativeHeight="251661312" behindDoc="0" locked="0" layoutInCell="1" allowOverlap="1">
                <wp:simplePos x="0" y="0"/>
                <wp:positionH relativeFrom="column">
                  <wp:posOffset>4533900</wp:posOffset>
                </wp:positionH>
                <wp:positionV relativeFrom="paragraph">
                  <wp:posOffset>1714500</wp:posOffset>
                </wp:positionV>
                <wp:extent cx="571500" cy="819150"/>
                <wp:effectExtent l="19050" t="19050" r="114300" b="0"/>
                <wp:wrapNone/>
                <wp:docPr id="5" name="Down Arrow 5"/>
                <wp:cNvGraphicFramePr/>
                <a:graphic xmlns:a="http://schemas.openxmlformats.org/drawingml/2006/main">
                  <a:graphicData uri="http://schemas.microsoft.com/office/word/2010/wordprocessingShape">
                    <wps:wsp>
                      <wps:cNvSpPr/>
                      <wps:spPr>
                        <a:xfrm rot="2579302">
                          <a:off x="0" y="0"/>
                          <a:ext cx="571500" cy="8191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847669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5" o:spid="_x0000_s1026" type="#_x0000_t67" style="position:absolute;margin-left:357pt;margin-top:135pt;width:45pt;height:64.5pt;rotation:2817286fd;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" adj="14065" fillcolor="#5b9bd5 [3204]" strokecolor="#1f4d78 [1604]" strokeweight="1pt"/>
            </w:pict>
          </mc:Fallback>
        </mc:AlternateContent>
      </w:r>
      <w:r>
        <w:rPr>
          <w:noProof/>
        </w:rPr>
        <w:drawing>
          <wp:inline distT="0" distB="0" distL="0" distR="0" wp14:anchorId="2A1CD5E4">
            <wp:extent cx="6193790" cy="3479187"/>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12446" cy="3489666"/>
                    </a:xfrm>
                    <a:prstGeom prst="rect">
                      <a:avLst/>
                    </a:prstGeom>
                    <a:noFill/>
                  </pic:spPr>
                </pic:pic>
              </a:graphicData>
            </a:graphic>
          </wp:inline>
        </w:drawing>
      </w:r>
    </w:p>
    <w:p w:rsidR="00474D70" w:rsidRDefault="00474D70" w:rsidP="008711CD"/>
    <w:p w:rsidR="00474D70" w:rsidRDefault="00474D70" w:rsidP="008711CD">
      <w:r>
        <w:t>The mosaic was then clipped to the study area.  In this case</w:t>
      </w:r>
      <w:r w:rsidR="002158AA">
        <w:t>,</w:t>
      </w:r>
      <w:r>
        <w:t xml:space="preserve"> the US Postal Service ZIP code boundary for 95843 was used as the clipping area.  </w:t>
      </w:r>
    </w:p>
    <w:p w:rsidR="00474D70" w:rsidRDefault="00474D70" w:rsidP="008711CD">
      <w:r>
        <w:rPr>
          <w:noProof/>
        </w:rPr>
        <w:drawing>
          <wp:inline distT="0" distB="0" distL="0" distR="0">
            <wp:extent cx="5943600" cy="21945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ntelope NAIP Clip.JPG"/>
                    <pic:cNvPicPr/>
                  </pic:nvPicPr>
                  <pic:blipFill>
                    <a:blip r:embed="rId9">
                      <a:extLst>
                        <a:ext uri="{28A0092B-C50C-407E-A947-70E740481C1C}">
                          <a14:useLocalDpi xmlns:a14="http://schemas.microsoft.com/office/drawing/2010/main" val="0"/>
                        </a:ext>
                      </a:extLst>
                    </a:blip>
                    <a:stretch>
                      <a:fillRect/>
                    </a:stretch>
                  </pic:blipFill>
                  <pic:spPr>
                    <a:xfrm>
                      <a:off x="0" y="0"/>
                      <a:ext cx="5943600" cy="2194560"/>
                    </a:xfrm>
                    <a:prstGeom prst="rect">
                      <a:avLst/>
                    </a:prstGeom>
                  </pic:spPr>
                </pic:pic>
              </a:graphicData>
            </a:graphic>
          </wp:inline>
        </w:drawing>
      </w:r>
    </w:p>
    <w:p w:rsidR="00474D70" w:rsidRDefault="00474D70" w:rsidP="008711CD"/>
    <w:p w:rsidR="00474D70" w:rsidRDefault="00474D70" w:rsidP="008711CD">
      <w:r>
        <w:t xml:space="preserve">NDVI was </w:t>
      </w:r>
      <w:r w:rsidR="00221076">
        <w:t>created using the Image Analysis widow.  Before NDVI was applied the Scientific Output option needed to be check to output pixel values with the proper index numbers.  Otherwise</w:t>
      </w:r>
      <w:r w:rsidR="00FA4D51">
        <w:t>,</w:t>
      </w:r>
      <w:r w:rsidR="00221076">
        <w:t xml:space="preserve"> the NDVI will output gray scale numbers from 1-255 instead of the NDVI index numbers of -1 to 1.</w:t>
      </w:r>
    </w:p>
    <w:p w:rsidR="00221076" w:rsidRDefault="00221076" w:rsidP="008711CD">
      <w:r>
        <w:rPr>
          <w:noProof/>
        </w:rPr>
        <w:lastRenderedPageBreak/>
        <mc:AlternateContent>
          <mc:Choice Requires="wps">
            <w:drawing>
              <wp:anchor distT="0" distB="0" distL="114300" distR="114300" simplePos="0" relativeHeight="251663360" behindDoc="0" locked="0" layoutInCell="1" allowOverlap="1">
                <wp:simplePos x="0" y="0"/>
                <wp:positionH relativeFrom="column">
                  <wp:posOffset>2106294</wp:posOffset>
                </wp:positionH>
                <wp:positionV relativeFrom="paragraph">
                  <wp:posOffset>1420496</wp:posOffset>
                </wp:positionV>
                <wp:extent cx="495300" cy="676135"/>
                <wp:effectExtent l="5080" t="109220" r="0" b="5080"/>
                <wp:wrapNone/>
                <wp:docPr id="9" name="Down Arrow 9"/>
                <wp:cNvGraphicFramePr/>
                <a:graphic xmlns:a="http://schemas.openxmlformats.org/drawingml/2006/main">
                  <a:graphicData uri="http://schemas.microsoft.com/office/word/2010/wordprocessingShape">
                    <wps:wsp>
                      <wps:cNvSpPr/>
                      <wps:spPr>
                        <a:xfrm rot="18886427">
                          <a:off x="0" y="0"/>
                          <a:ext cx="495300" cy="67613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F506941" id="Down Arrow 9" o:spid="_x0000_s1026" type="#_x0000_t67" style="position:absolute;margin-left:165.85pt;margin-top:111.85pt;width:39pt;height:53.25pt;rotation:-2963945fd;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" adj="13689" fillcolor="#5b9bd5 [3204]" strokecolor="#1f4d78 [1604]" strokeweight="1pt"/>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3959634</wp:posOffset>
                </wp:positionH>
                <wp:positionV relativeFrom="paragraph">
                  <wp:posOffset>-1389</wp:posOffset>
                </wp:positionV>
                <wp:extent cx="409575" cy="605740"/>
                <wp:effectExtent l="38100" t="19050" r="66675" b="0"/>
                <wp:wrapNone/>
                <wp:docPr id="8" name="Down Arrow 8"/>
                <wp:cNvGraphicFramePr/>
                <a:graphic xmlns:a="http://schemas.openxmlformats.org/drawingml/2006/main">
                  <a:graphicData uri="http://schemas.microsoft.com/office/word/2010/wordprocessingShape">
                    <wps:wsp>
                      <wps:cNvSpPr/>
                      <wps:spPr>
                        <a:xfrm rot="2303987">
                          <a:off x="0" y="0"/>
                          <a:ext cx="409575" cy="60574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D14426" id="Down Arrow 8" o:spid="_x0000_s1026" type="#_x0000_t67" style="position:absolute;margin-left:311.8pt;margin-top:-.1pt;width:32.25pt;height:47.7pt;rotation:2516568fd;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" adj="14298" fillcolor="#5b9bd5 [3204]" strokecolor="#1f4d78 [1604]" strokeweight="1pt"/>
            </w:pict>
          </mc:Fallback>
        </mc:AlternateContent>
      </w:r>
      <w:r>
        <w:rPr>
          <w:noProof/>
        </w:rPr>
        <w:drawing>
          <wp:inline distT="0" distB="0" distL="0" distR="0" wp14:anchorId="4BFE3C3F">
            <wp:extent cx="6293898" cy="352712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00581" cy="3530867"/>
                    </a:xfrm>
                    <a:prstGeom prst="rect">
                      <a:avLst/>
                    </a:prstGeom>
                    <a:noFill/>
                  </pic:spPr>
                </pic:pic>
              </a:graphicData>
            </a:graphic>
          </wp:inline>
        </w:drawing>
      </w:r>
    </w:p>
    <w:p w:rsidR="00FA4D51" w:rsidRDefault="00FA4D51" w:rsidP="008711CD"/>
    <w:p w:rsidR="00FA4D51" w:rsidRDefault="00FA4D51" w:rsidP="008711CD">
      <w:r>
        <w:t>NDVI was performed using the Image Analysis window. The</w:t>
      </w:r>
      <w:r w:rsidR="002158AA">
        <w:t xml:space="preserve"> resulting</w:t>
      </w:r>
      <w:r>
        <w:t xml:space="preserve"> output is a gray scale image with pixel NDVI pixel values.</w:t>
      </w:r>
    </w:p>
    <w:p w:rsidR="00FA4D51" w:rsidRDefault="00FA4D51" w:rsidP="008711CD">
      <w:r>
        <w:rPr>
          <w:noProof/>
        </w:rPr>
        <w:drawing>
          <wp:inline distT="0" distB="0" distL="0" distR="0">
            <wp:extent cx="5943600" cy="21621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ntelope NDVI Clip.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2162175"/>
                    </a:xfrm>
                    <a:prstGeom prst="rect">
                      <a:avLst/>
                    </a:prstGeom>
                  </pic:spPr>
                </pic:pic>
              </a:graphicData>
            </a:graphic>
          </wp:inline>
        </w:drawing>
      </w:r>
    </w:p>
    <w:p w:rsidR="00FA4D51" w:rsidRDefault="00FA4D51" w:rsidP="008711CD"/>
    <w:p w:rsidR="00FA4D51" w:rsidRDefault="00FA4D51" w:rsidP="008711CD">
      <w:r>
        <w:t xml:space="preserve">To show the areas of vegetation the layer properties for the NDVI layer was opened.  The Symbology tab was opened to classify the image excluding pixels values between -1.0 through 0.2.  </w:t>
      </w:r>
    </w:p>
    <w:p w:rsidR="00FA4D51" w:rsidRDefault="00A40570" w:rsidP="008711CD">
      <w:r>
        <w:rPr>
          <w:noProof/>
        </w:rPr>
        <w:lastRenderedPageBreak/>
        <mc:AlternateContent>
          <mc:Choice Requires="wps">
            <w:drawing>
              <wp:anchor distT="0" distB="0" distL="114300" distR="114300" simplePos="0" relativeHeight="251665408" behindDoc="0" locked="0" layoutInCell="1" allowOverlap="1" wp14:anchorId="4738A815" wp14:editId="6394F914">
                <wp:simplePos x="0" y="0"/>
                <wp:positionH relativeFrom="margin">
                  <wp:align>center</wp:align>
                </wp:positionH>
                <wp:positionV relativeFrom="paragraph">
                  <wp:posOffset>828675</wp:posOffset>
                </wp:positionV>
                <wp:extent cx="838200" cy="285750"/>
                <wp:effectExtent l="0" t="0" r="19050" b="19050"/>
                <wp:wrapNone/>
                <wp:docPr id="14" name="Text Box 14"/>
                <wp:cNvGraphicFramePr/>
                <a:graphic xmlns:a="http://schemas.openxmlformats.org/drawingml/2006/main">
                  <a:graphicData uri="http://schemas.microsoft.com/office/word/2010/wordprocessingShape">
                    <wps:wsp>
                      <wps:cNvSpPr txBox="1"/>
                      <wps:spPr>
                        <a:xfrm>
                          <a:off x="0" y="0"/>
                          <a:ext cx="838200"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40570" w:rsidRDefault="00A40570">
                            <w:r>
                              <w:t>Exclusion…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738A815" id="_x0000_t202" coordsize="21600,21600" o:spt="202" path="m,l,21600r21600,l21600,xe">
                <v:stroke joinstyle="miter"/>
                <v:path gradientshapeok="t" o:connecttype="rect"/>
              </v:shapetype>
              <v:shape id="Text Box 14" o:spid="_x0000_s1026" type="#_x0000_t202" style="position:absolute;margin-left:0;margin-top:65.25pt;width:66pt;height:22.5pt;z-index:25166540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" fillcolor="white [3201]" strokeweight=".5pt">
                <v:textbox>
                  <w:txbxContent>
                    <w:p w:rsidR="00A40570" w:rsidRDefault="00A40570">
                      <w:r>
                        <w:t>Exclusion…</w:t>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14:anchorId="06047368" wp14:editId="73CBFE92">
                <wp:simplePos x="0" y="0"/>
                <wp:positionH relativeFrom="column">
                  <wp:posOffset>2495550</wp:posOffset>
                </wp:positionH>
                <wp:positionV relativeFrom="paragraph">
                  <wp:posOffset>1076325</wp:posOffset>
                </wp:positionV>
                <wp:extent cx="381000" cy="428625"/>
                <wp:effectExtent l="19050" t="38100" r="19050" b="9525"/>
                <wp:wrapNone/>
                <wp:docPr id="13" name="Down Arrow 13"/>
                <wp:cNvGraphicFramePr/>
                <a:graphic xmlns:a="http://schemas.openxmlformats.org/drawingml/2006/main">
                  <a:graphicData uri="http://schemas.microsoft.com/office/word/2010/wordprocessingShape">
                    <wps:wsp>
                      <wps:cNvSpPr/>
                      <wps:spPr>
                        <a:xfrm rot="1324061">
                          <a:off x="0" y="0"/>
                          <a:ext cx="381000" cy="4286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30228DC" id="Down Arrow 13" o:spid="_x0000_s1026" type="#_x0000_t67" style="position:absolute;margin-left:196.5pt;margin-top:84.75pt;width:30pt;height:33.75pt;rotation:1446228fd;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" adj="12000" fillcolor="#5b9bd5 [3204]" strokecolor="#1f4d78 [1604]" strokeweight="1pt"/>
            </w:pict>
          </mc:Fallback>
        </mc:AlternateContent>
      </w:r>
      <w:r w:rsidR="00FA4D51" w:rsidRPr="00FA4D51">
        <w:rPr>
          <w:noProof/>
        </w:rPr>
        <w:drawing>
          <wp:inline distT="0" distB="0" distL="0" distR="0" wp14:anchorId="4000D2A2" wp14:editId="42D9D51F">
            <wp:extent cx="5943600" cy="3343910"/>
            <wp:effectExtent l="0" t="0" r="0" b="889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12" cstate="email">
                      <a:extLst>
                        <a:ext uri="{28A0092B-C50C-407E-A947-70E740481C1C}">
                          <a14:useLocalDpi xmlns:a14="http://schemas.microsoft.com/office/drawing/2010/main"/>
                        </a:ext>
                      </a:extLst>
                    </a:blip>
                    <a:srcRect/>
                    <a:stretch/>
                  </pic:blipFill>
                  <pic:spPr>
                    <a:xfrm>
                      <a:off x="0" y="0"/>
                      <a:ext cx="5943600" cy="3343910"/>
                    </a:xfrm>
                    <a:prstGeom prst="rect">
                      <a:avLst/>
                    </a:prstGeom>
                  </pic:spPr>
                </pic:pic>
              </a:graphicData>
            </a:graphic>
          </wp:inline>
        </w:drawing>
      </w:r>
    </w:p>
    <w:p w:rsidR="00A40570" w:rsidRDefault="00A40570" w:rsidP="008711CD">
      <w:r>
        <w:t>Once the “Exclusion…” was applied only the pixels with values greater than 0.2 were shown.  This could be further classified with colors if desired and overlaid on the natural color image to see which areas had NDVI indexes of greater than 0.2.</w:t>
      </w:r>
    </w:p>
    <w:p w:rsidR="00A40570" w:rsidRDefault="00A40570" w:rsidP="008711CD">
      <w:r>
        <w:rPr>
          <w:noProof/>
        </w:rPr>
        <w:drawing>
          <wp:inline distT="0" distB="0" distL="0" distR="0">
            <wp:extent cx="5943600" cy="39884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NDVI Index Gtr 2 Manual Class.JPG"/>
                    <pic:cNvPicPr/>
                  </pic:nvPicPr>
                  <pic:blipFill>
                    <a:blip r:embed="rId13">
                      <a:extLst>
                        <a:ext uri="{28A0092B-C50C-407E-A947-70E740481C1C}">
                          <a14:useLocalDpi xmlns:a14="http://schemas.microsoft.com/office/drawing/2010/main" val="0"/>
                        </a:ext>
                      </a:extLst>
                    </a:blip>
                    <a:stretch>
                      <a:fillRect/>
                    </a:stretch>
                  </pic:blipFill>
                  <pic:spPr>
                    <a:xfrm>
                      <a:off x="0" y="0"/>
                      <a:ext cx="5943600" cy="3988435"/>
                    </a:xfrm>
                    <a:prstGeom prst="rect">
                      <a:avLst/>
                    </a:prstGeom>
                  </pic:spPr>
                </pic:pic>
              </a:graphicData>
            </a:graphic>
          </wp:inline>
        </w:drawing>
      </w:r>
      <w:r>
        <w:t xml:space="preserve"> </w:t>
      </w:r>
    </w:p>
    <w:p w:rsidR="00FC60CE" w:rsidRDefault="00A40570" w:rsidP="008711CD">
      <w:r>
        <w:lastRenderedPageBreak/>
        <w:t>The image above is a close up of the suburban areas that include undeveloped land, shopping centers, single homes, apartments, and parks</w:t>
      </w:r>
      <w:r w:rsidR="002158AA">
        <w:t xml:space="preserve"> within the 95843 postal zip code</w:t>
      </w:r>
      <w:r>
        <w:t>.</w:t>
      </w:r>
    </w:p>
    <w:p w:rsidR="00FC60CE" w:rsidRDefault="00FC60CE" w:rsidP="008711CD">
      <w:r>
        <w:t xml:space="preserve">Raster Calculator was </w:t>
      </w:r>
      <w:r w:rsidR="003A2D4A">
        <w:t>applied</w:t>
      </w:r>
      <w:r>
        <w:t xml:space="preserve"> to the NDVI data</w:t>
      </w:r>
      <w:r w:rsidR="003A2D4A">
        <w:t xml:space="preserve"> layer</w:t>
      </w:r>
      <w:r>
        <w:t xml:space="preserve"> to get a count of 1 meter pixels that had value</w:t>
      </w:r>
      <w:r w:rsidR="0086490F">
        <w:t>s</w:t>
      </w:r>
      <w:r>
        <w:t xml:space="preserve"> greater than a 0.2 index value</w:t>
      </w:r>
      <w:r w:rsidR="00C74519">
        <w:t xml:space="preserve"> for years 2009 through 2014.  2016 data are 0.6 meter pixels</w:t>
      </w:r>
      <w:r>
        <w:t>.</w:t>
      </w:r>
    </w:p>
    <w:p w:rsidR="00FC60CE" w:rsidRDefault="00FC60CE" w:rsidP="008711CD">
      <w:r w:rsidRPr="00FC60CE">
        <w:rPr>
          <w:noProof/>
        </w:rPr>
        <w:drawing>
          <wp:inline distT="0" distB="0" distL="0" distR="0" wp14:anchorId="5A7D93FB" wp14:editId="11280A10">
            <wp:extent cx="5407370" cy="3048000"/>
            <wp:effectExtent l="0" t="0" r="3175"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14" cstate="email">
                      <a:extLst>
                        <a:ext uri="{28A0092B-C50C-407E-A947-70E740481C1C}">
                          <a14:useLocalDpi xmlns:a14="http://schemas.microsoft.com/office/drawing/2010/main"/>
                        </a:ext>
                      </a:extLst>
                    </a:blip>
                    <a:srcRect l="46172"/>
                    <a:stretch/>
                  </pic:blipFill>
                  <pic:spPr>
                    <a:xfrm>
                      <a:off x="0" y="0"/>
                      <a:ext cx="5422956" cy="3056785"/>
                    </a:xfrm>
                    <a:prstGeom prst="rect">
                      <a:avLst/>
                    </a:prstGeom>
                  </pic:spPr>
                </pic:pic>
              </a:graphicData>
            </a:graphic>
          </wp:inline>
        </w:drawing>
      </w:r>
    </w:p>
    <w:p w:rsidR="00A40570" w:rsidRDefault="00A40570" w:rsidP="008711CD"/>
    <w:p w:rsidR="00A40570" w:rsidRDefault="003A2D4A" w:rsidP="008711CD">
      <w:r>
        <w:t>The image below is looking at the</w:t>
      </w:r>
      <w:r w:rsidR="0086490F">
        <w:t xml:space="preserve"> raster calculated layer and it’s</w:t>
      </w:r>
      <w:r>
        <w:t xml:space="preserve"> Layer Properties </w:t>
      </w:r>
      <w:r w:rsidR="0086490F">
        <w:t>to retrieve</w:t>
      </w:r>
      <w:r>
        <w:t xml:space="preserve"> a count of pixels (1meter x 1meter) that have a NDVI index greater than 0.2.  This is the data point captured and tabulated for each year for comparison with rainfall totals for the year.</w:t>
      </w:r>
    </w:p>
    <w:p w:rsidR="003A2D4A" w:rsidRDefault="003A2D4A" w:rsidP="008711CD">
      <w:r w:rsidRPr="003A2D4A">
        <w:rPr>
          <w:noProof/>
        </w:rPr>
        <w:drawing>
          <wp:inline distT="0" distB="0" distL="0" distR="0" wp14:anchorId="719C6727" wp14:editId="26B72330">
            <wp:extent cx="5486400" cy="3086686"/>
            <wp:effectExtent l="0" t="0" r="0" b="0"/>
            <wp:docPr id="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15" cstate="email">
                      <a:extLst>
                        <a:ext uri="{28A0092B-C50C-407E-A947-70E740481C1C}">
                          <a14:useLocalDpi xmlns:a14="http://schemas.microsoft.com/office/drawing/2010/main"/>
                        </a:ext>
                      </a:extLst>
                    </a:blip>
                    <a:srcRect/>
                    <a:stretch/>
                  </pic:blipFill>
                  <pic:spPr>
                    <a:xfrm>
                      <a:off x="0" y="0"/>
                      <a:ext cx="5495440" cy="3091772"/>
                    </a:xfrm>
                    <a:prstGeom prst="rect">
                      <a:avLst/>
                    </a:prstGeom>
                  </pic:spPr>
                </pic:pic>
              </a:graphicData>
            </a:graphic>
          </wp:inline>
        </w:drawing>
      </w:r>
    </w:p>
    <w:tbl>
      <w:tblPr>
        <w:tblpPr w:leftFromText="180" w:rightFromText="180" w:vertAnchor="text" w:horzAnchor="margin" w:tblpXSpec="center" w:tblpY="946"/>
        <w:tblW w:w="9477" w:type="dxa"/>
        <w:tblLook w:val="04A0" w:firstRow="1" w:lastRow="0" w:firstColumn="1" w:lastColumn="0" w:noHBand="0" w:noVBand="1"/>
      </w:tblPr>
      <w:tblGrid>
        <w:gridCol w:w="729"/>
        <w:gridCol w:w="729"/>
        <w:gridCol w:w="729"/>
        <w:gridCol w:w="729"/>
        <w:gridCol w:w="729"/>
        <w:gridCol w:w="729"/>
        <w:gridCol w:w="729"/>
        <w:gridCol w:w="729"/>
        <w:gridCol w:w="729"/>
        <w:gridCol w:w="729"/>
        <w:gridCol w:w="729"/>
        <w:gridCol w:w="729"/>
        <w:gridCol w:w="729"/>
      </w:tblGrid>
      <w:tr w:rsidR="00805CB6" w:rsidRPr="00805CB6" w:rsidTr="00805CB6">
        <w:trPr>
          <w:trHeight w:val="244"/>
        </w:trPr>
        <w:tc>
          <w:tcPr>
            <w:tcW w:w="729"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lastRenderedPageBreak/>
              <w:t>Year</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Jan</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 xml:space="preserve">Feb </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Mar</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Apr</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May</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Jun</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Jul</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Aug</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Sep</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Oct</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Nov</w:t>
            </w:r>
          </w:p>
        </w:tc>
        <w:tc>
          <w:tcPr>
            <w:tcW w:w="729" w:type="dxa"/>
            <w:tcBorders>
              <w:top w:val="single" w:sz="4" w:space="0" w:color="auto"/>
              <w:left w:val="nil"/>
              <w:bottom w:val="single" w:sz="4" w:space="0" w:color="auto"/>
              <w:right w:val="single" w:sz="4" w:space="0" w:color="auto"/>
            </w:tcBorders>
            <w:shd w:val="clear" w:color="000000" w:fill="D9D9D9"/>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Dec</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9.92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8.25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2.38</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2.93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0.15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5.4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0.82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5.07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1.03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0.39</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4.72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1.12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3.61</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2.82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0.22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0.12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1.57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1.75</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0.15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4.14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1.77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0.46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0.53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1.25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8.6</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0.96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0.36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1.38</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0.69</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0.22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0.59</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0.88</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0.43</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2.43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0.55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4.06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2.42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1.14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3.97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6.15</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1.67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3.39</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6.95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1.02</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1.33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0.74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0.27</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4.79</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2.29</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2.98</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2.65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0.75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1.43</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2.39</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5.55</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9</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1.41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5.07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2.09</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1.46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1.01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0.56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0.14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3.24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0.26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3.64</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8</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6.67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0.84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2.38</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1.51</w:t>
            </w:r>
          </w:p>
        </w:tc>
      </w:tr>
      <w:tr w:rsidR="00805CB6" w:rsidRPr="00805CB6" w:rsidTr="00805CB6">
        <w:trPr>
          <w:trHeight w:val="244"/>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7</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4.44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0.35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1.34</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0.41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0.01</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0.06</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1.05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0.85</w:t>
            </w:r>
          </w:p>
        </w:tc>
        <w:tc>
          <w:tcPr>
            <w:tcW w:w="729"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3.17</w:t>
            </w:r>
          </w:p>
        </w:tc>
      </w:tr>
    </w:tbl>
    <w:p w:rsidR="003A2D4A" w:rsidRDefault="003A2D4A" w:rsidP="008711CD">
      <w:r>
        <w:t xml:space="preserve">Annual rainfall totals were gathered from </w:t>
      </w:r>
      <w:hyperlink r:id="rId16" w:history="1">
        <w:r w:rsidRPr="00492DA4">
          <w:rPr>
            <w:rStyle w:val="Hyperlink"/>
          </w:rPr>
          <w:t>www.usclimatedata.com</w:t>
        </w:r>
      </w:hyperlink>
      <w:r>
        <w:t xml:space="preserve">.  Monthly totals were tabulated from </w:t>
      </w:r>
      <w:r w:rsidR="00805CB6">
        <w:t xml:space="preserve">2008 to the present.  Annual totals are from October of the previous year through September of the current year.  </w:t>
      </w:r>
    </w:p>
    <w:p w:rsidR="00805CB6" w:rsidRDefault="00805CB6" w:rsidP="008711CD"/>
    <w:p w:rsidR="00805CB6" w:rsidRDefault="00805CB6" w:rsidP="008711CD">
      <w:r>
        <w:t>All the tabulated data was combined for comparison</w:t>
      </w:r>
      <w:r w:rsidR="008E05CF">
        <w:t xml:space="preserve"> and graphed for presentation in the Project Summary at the beginning of this report.</w:t>
      </w:r>
      <w:r>
        <w:t xml:space="preserve"> </w:t>
      </w:r>
    </w:p>
    <w:tbl>
      <w:tblPr>
        <w:tblW w:w="7942" w:type="dxa"/>
        <w:tblLook w:val="04A0" w:firstRow="1" w:lastRow="0" w:firstColumn="1" w:lastColumn="0" w:noHBand="0" w:noVBand="1"/>
      </w:tblPr>
      <w:tblGrid>
        <w:gridCol w:w="1644"/>
        <w:gridCol w:w="1872"/>
        <w:gridCol w:w="1973"/>
        <w:gridCol w:w="2453"/>
      </w:tblGrid>
      <w:tr w:rsidR="00805CB6" w:rsidRPr="00805CB6" w:rsidTr="00805CB6">
        <w:trPr>
          <w:trHeight w:val="317"/>
        </w:trPr>
        <w:tc>
          <w:tcPr>
            <w:tcW w:w="164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805CB6" w:rsidRPr="00805CB6" w:rsidRDefault="00805CB6" w:rsidP="00805CB6">
            <w:pPr>
              <w:spacing w:after="0" w:line="240" w:lineRule="auto"/>
              <w:rPr>
                <w:rFonts w:ascii="Calibri" w:eastAsia="Times New Roman" w:hAnsi="Calibri" w:cs="Calibri"/>
                <w:color w:val="000000"/>
              </w:rPr>
            </w:pPr>
            <w:r w:rsidRPr="00805CB6">
              <w:rPr>
                <w:rFonts w:ascii="Calibri" w:eastAsia="Times New Roman" w:hAnsi="Calibri" w:cs="Calibri"/>
                <w:color w:val="000000"/>
              </w:rPr>
              <w:t>Year Sep-Oct</w:t>
            </w:r>
          </w:p>
        </w:tc>
        <w:tc>
          <w:tcPr>
            <w:tcW w:w="1872" w:type="dxa"/>
            <w:tcBorders>
              <w:top w:val="single" w:sz="4" w:space="0" w:color="auto"/>
              <w:left w:val="nil"/>
              <w:bottom w:val="single" w:sz="4" w:space="0" w:color="auto"/>
              <w:right w:val="single" w:sz="4" w:space="0" w:color="auto"/>
            </w:tcBorders>
            <w:shd w:val="clear" w:color="000000" w:fill="D9D9D9"/>
            <w:noWrap/>
            <w:vAlign w:val="bottom"/>
            <w:hideMark/>
          </w:tcPr>
          <w:p w:rsidR="00805CB6" w:rsidRPr="00805CB6" w:rsidRDefault="00805CB6" w:rsidP="00805CB6">
            <w:pPr>
              <w:spacing w:after="0" w:line="240" w:lineRule="auto"/>
              <w:rPr>
                <w:rFonts w:ascii="Calibri" w:eastAsia="Times New Roman" w:hAnsi="Calibri" w:cs="Calibri"/>
                <w:color w:val="000000"/>
              </w:rPr>
            </w:pPr>
            <w:r w:rsidRPr="00805CB6">
              <w:rPr>
                <w:rFonts w:ascii="Calibri" w:eastAsia="Times New Roman" w:hAnsi="Calibri" w:cs="Calibri"/>
                <w:color w:val="000000"/>
              </w:rPr>
              <w:t>Inches Rainfall</w:t>
            </w:r>
          </w:p>
        </w:tc>
        <w:tc>
          <w:tcPr>
            <w:tcW w:w="1973" w:type="dxa"/>
            <w:tcBorders>
              <w:top w:val="single" w:sz="4" w:space="0" w:color="auto"/>
              <w:left w:val="nil"/>
              <w:bottom w:val="single" w:sz="4" w:space="0" w:color="auto"/>
              <w:right w:val="single" w:sz="4" w:space="0" w:color="auto"/>
            </w:tcBorders>
            <w:shd w:val="clear" w:color="000000" w:fill="D9D9D9"/>
            <w:noWrap/>
            <w:vAlign w:val="bottom"/>
            <w:hideMark/>
          </w:tcPr>
          <w:p w:rsidR="00805CB6" w:rsidRPr="00805CB6" w:rsidRDefault="00805CB6" w:rsidP="00805CB6">
            <w:pPr>
              <w:spacing w:after="0" w:line="240" w:lineRule="auto"/>
              <w:rPr>
                <w:rFonts w:ascii="Calibri" w:eastAsia="Times New Roman" w:hAnsi="Calibri" w:cs="Calibri"/>
                <w:color w:val="000000"/>
              </w:rPr>
            </w:pPr>
            <w:r w:rsidRPr="00805CB6">
              <w:rPr>
                <w:rFonts w:ascii="Calibri" w:eastAsia="Times New Roman" w:hAnsi="Calibri" w:cs="Calibri"/>
                <w:color w:val="000000"/>
              </w:rPr>
              <w:t>Biomass (NDVI)</w:t>
            </w:r>
          </w:p>
        </w:tc>
        <w:tc>
          <w:tcPr>
            <w:tcW w:w="2453" w:type="dxa"/>
            <w:tcBorders>
              <w:top w:val="single" w:sz="4" w:space="0" w:color="auto"/>
              <w:left w:val="nil"/>
              <w:bottom w:val="single" w:sz="4" w:space="0" w:color="auto"/>
              <w:right w:val="single" w:sz="4" w:space="0" w:color="auto"/>
            </w:tcBorders>
            <w:shd w:val="clear" w:color="000000" w:fill="D9D9D9"/>
            <w:noWrap/>
            <w:vAlign w:val="bottom"/>
            <w:hideMark/>
          </w:tcPr>
          <w:p w:rsidR="00805CB6" w:rsidRPr="00805CB6" w:rsidRDefault="00805CB6" w:rsidP="00805CB6">
            <w:pPr>
              <w:spacing w:after="0" w:line="240" w:lineRule="auto"/>
              <w:rPr>
                <w:rFonts w:ascii="Calibri" w:eastAsia="Times New Roman" w:hAnsi="Calibri" w:cs="Calibri"/>
                <w:color w:val="000000"/>
              </w:rPr>
            </w:pPr>
            <w:r w:rsidRPr="00805CB6">
              <w:rPr>
                <w:rFonts w:ascii="Calibri" w:eastAsia="Times New Roman" w:hAnsi="Calibri" w:cs="Calibri"/>
                <w:color w:val="000000"/>
              </w:rPr>
              <w:t>Avg</w:t>
            </w:r>
            <w:r w:rsidR="008E05CF">
              <w:rPr>
                <w:rFonts w:ascii="Calibri" w:eastAsia="Times New Roman" w:hAnsi="Calibri" w:cs="Calibri"/>
                <w:color w:val="000000"/>
              </w:rPr>
              <w:t>.</w:t>
            </w:r>
            <w:r w:rsidRPr="00805CB6">
              <w:rPr>
                <w:rFonts w:ascii="Calibri" w:eastAsia="Times New Roman" w:hAnsi="Calibri" w:cs="Calibri"/>
                <w:color w:val="000000"/>
              </w:rPr>
              <w:t xml:space="preserve"> Annual Rainfall</w:t>
            </w:r>
          </w:p>
        </w:tc>
      </w:tr>
      <w:tr w:rsidR="003E4AA2" w:rsidRPr="00805CB6" w:rsidTr="00805CB6">
        <w:trPr>
          <w:trHeight w:val="317"/>
        </w:trPr>
        <w:tc>
          <w:tcPr>
            <w:tcW w:w="1644" w:type="dxa"/>
            <w:tcBorders>
              <w:top w:val="nil"/>
              <w:left w:val="single" w:sz="4" w:space="0" w:color="auto"/>
              <w:bottom w:val="single" w:sz="4" w:space="0" w:color="auto"/>
              <w:right w:val="single" w:sz="4" w:space="0" w:color="auto"/>
            </w:tcBorders>
            <w:shd w:val="clear" w:color="auto" w:fill="auto"/>
            <w:noWrap/>
            <w:vAlign w:val="center"/>
          </w:tcPr>
          <w:p w:rsidR="003E4AA2" w:rsidRPr="00805CB6" w:rsidRDefault="003E4AA2" w:rsidP="00805CB6">
            <w:pPr>
              <w:spacing w:after="0" w:line="240" w:lineRule="auto"/>
              <w:jc w:val="center"/>
              <w:rPr>
                <w:rFonts w:ascii="Calibri" w:eastAsia="Times New Roman" w:hAnsi="Calibri" w:cs="Calibri"/>
                <w:color w:val="000000"/>
              </w:rPr>
            </w:pPr>
            <w:r>
              <w:rPr>
                <w:rFonts w:ascii="Calibri" w:eastAsia="Times New Roman" w:hAnsi="Calibri" w:cs="Calibri"/>
                <w:color w:val="000000"/>
              </w:rPr>
              <w:t>’08-‘09</w:t>
            </w:r>
          </w:p>
        </w:tc>
        <w:tc>
          <w:tcPr>
            <w:tcW w:w="1872" w:type="dxa"/>
            <w:tcBorders>
              <w:top w:val="nil"/>
              <w:left w:val="nil"/>
              <w:bottom w:val="single" w:sz="4" w:space="0" w:color="auto"/>
              <w:right w:val="single" w:sz="4" w:space="0" w:color="auto"/>
            </w:tcBorders>
            <w:shd w:val="clear" w:color="auto" w:fill="auto"/>
            <w:noWrap/>
            <w:vAlign w:val="center"/>
          </w:tcPr>
          <w:p w:rsidR="003E4AA2" w:rsidRPr="00805CB6" w:rsidRDefault="003E4AA2" w:rsidP="00805CB6">
            <w:pPr>
              <w:spacing w:after="0" w:line="240" w:lineRule="auto"/>
              <w:jc w:val="center"/>
              <w:rPr>
                <w:rFonts w:ascii="Calibri" w:eastAsia="Times New Roman" w:hAnsi="Calibri" w:cs="Calibri"/>
                <w:color w:val="000000"/>
              </w:rPr>
            </w:pPr>
            <w:r>
              <w:rPr>
                <w:rFonts w:ascii="Calibri" w:eastAsia="Times New Roman" w:hAnsi="Calibri" w:cs="Calibri"/>
                <w:color w:val="000000"/>
              </w:rPr>
              <w:t>13.64</w:t>
            </w:r>
          </w:p>
        </w:tc>
        <w:tc>
          <w:tcPr>
            <w:tcW w:w="1973" w:type="dxa"/>
            <w:tcBorders>
              <w:top w:val="nil"/>
              <w:left w:val="nil"/>
              <w:bottom w:val="single" w:sz="4" w:space="0" w:color="auto"/>
              <w:right w:val="single" w:sz="4" w:space="0" w:color="auto"/>
            </w:tcBorders>
            <w:shd w:val="clear" w:color="auto" w:fill="auto"/>
            <w:noWrap/>
            <w:vAlign w:val="center"/>
          </w:tcPr>
          <w:p w:rsidR="003E4AA2" w:rsidRPr="00805CB6" w:rsidRDefault="00611FC4"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3</w:t>
            </w:r>
            <w:r>
              <w:rPr>
                <w:rFonts w:ascii="Calibri" w:eastAsia="Times New Roman" w:hAnsi="Calibri" w:cs="Calibri"/>
                <w:color w:val="000000"/>
              </w:rPr>
              <w:t>,</w:t>
            </w:r>
            <w:r w:rsidRPr="00805CB6">
              <w:rPr>
                <w:rFonts w:ascii="Calibri" w:eastAsia="Times New Roman" w:hAnsi="Calibri" w:cs="Calibri"/>
                <w:color w:val="000000"/>
              </w:rPr>
              <w:t>177</w:t>
            </w:r>
            <w:r>
              <w:rPr>
                <w:rFonts w:ascii="Calibri" w:eastAsia="Times New Roman" w:hAnsi="Calibri" w:cs="Calibri"/>
                <w:color w:val="000000"/>
              </w:rPr>
              <w:t>,</w:t>
            </w:r>
            <w:r w:rsidRPr="00805CB6">
              <w:rPr>
                <w:rFonts w:ascii="Calibri" w:eastAsia="Times New Roman" w:hAnsi="Calibri" w:cs="Calibri"/>
                <w:color w:val="000000"/>
              </w:rPr>
              <w:t>619</w:t>
            </w:r>
          </w:p>
        </w:tc>
        <w:tc>
          <w:tcPr>
            <w:tcW w:w="2453" w:type="dxa"/>
            <w:tcBorders>
              <w:top w:val="nil"/>
              <w:left w:val="nil"/>
              <w:bottom w:val="single" w:sz="4" w:space="0" w:color="auto"/>
              <w:right w:val="single" w:sz="4" w:space="0" w:color="auto"/>
            </w:tcBorders>
            <w:shd w:val="clear" w:color="auto" w:fill="auto"/>
            <w:noWrap/>
            <w:vAlign w:val="center"/>
          </w:tcPr>
          <w:p w:rsidR="003E4AA2" w:rsidRPr="00805CB6" w:rsidRDefault="00611FC4"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18.51</w:t>
            </w:r>
          </w:p>
        </w:tc>
      </w:tr>
      <w:tr w:rsidR="00805CB6" w:rsidRPr="00805CB6" w:rsidTr="00805CB6">
        <w:trPr>
          <w:trHeight w:val="317"/>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'09-'10</w:t>
            </w:r>
          </w:p>
        </w:tc>
        <w:tc>
          <w:tcPr>
            <w:tcW w:w="1872"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20.61</w:t>
            </w:r>
          </w:p>
        </w:tc>
        <w:tc>
          <w:tcPr>
            <w:tcW w:w="1973" w:type="dxa"/>
            <w:tcBorders>
              <w:top w:val="nil"/>
              <w:left w:val="nil"/>
              <w:bottom w:val="single" w:sz="4" w:space="0" w:color="auto"/>
              <w:right w:val="single" w:sz="4" w:space="0" w:color="auto"/>
            </w:tcBorders>
            <w:shd w:val="clear" w:color="auto" w:fill="auto"/>
            <w:noWrap/>
            <w:vAlign w:val="center"/>
            <w:hideMark/>
          </w:tcPr>
          <w:p w:rsidR="00805CB6" w:rsidRPr="00805CB6" w:rsidRDefault="00611FC4"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5</w:t>
            </w:r>
            <w:r>
              <w:rPr>
                <w:rFonts w:ascii="Calibri" w:eastAsia="Times New Roman" w:hAnsi="Calibri" w:cs="Calibri"/>
                <w:color w:val="000000"/>
              </w:rPr>
              <w:t>,</w:t>
            </w:r>
            <w:r w:rsidRPr="00805CB6">
              <w:rPr>
                <w:rFonts w:ascii="Calibri" w:eastAsia="Times New Roman" w:hAnsi="Calibri" w:cs="Calibri"/>
                <w:color w:val="000000"/>
              </w:rPr>
              <w:t>845</w:t>
            </w:r>
            <w:r>
              <w:rPr>
                <w:rFonts w:ascii="Calibri" w:eastAsia="Times New Roman" w:hAnsi="Calibri" w:cs="Calibri"/>
                <w:color w:val="000000"/>
              </w:rPr>
              <w:t>,</w:t>
            </w:r>
            <w:r w:rsidRPr="00805CB6">
              <w:rPr>
                <w:rFonts w:ascii="Calibri" w:eastAsia="Times New Roman" w:hAnsi="Calibri" w:cs="Calibri"/>
                <w:color w:val="000000"/>
              </w:rPr>
              <w:t>467</w:t>
            </w:r>
          </w:p>
        </w:tc>
        <w:tc>
          <w:tcPr>
            <w:tcW w:w="2453"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18.51</w:t>
            </w:r>
          </w:p>
        </w:tc>
      </w:tr>
      <w:tr w:rsidR="00805CB6" w:rsidRPr="00805CB6" w:rsidTr="00805CB6">
        <w:trPr>
          <w:trHeight w:val="317"/>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'10-'11</w:t>
            </w:r>
          </w:p>
        </w:tc>
        <w:tc>
          <w:tcPr>
            <w:tcW w:w="1872"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23.97</w:t>
            </w:r>
          </w:p>
        </w:tc>
        <w:tc>
          <w:tcPr>
            <w:tcW w:w="1973" w:type="dxa"/>
            <w:tcBorders>
              <w:top w:val="nil"/>
              <w:left w:val="nil"/>
              <w:bottom w:val="single" w:sz="4" w:space="0" w:color="auto"/>
              <w:right w:val="single" w:sz="4" w:space="0" w:color="auto"/>
            </w:tcBorders>
            <w:shd w:val="clear" w:color="auto" w:fill="auto"/>
            <w:noWrap/>
            <w:vAlign w:val="center"/>
            <w:hideMark/>
          </w:tcPr>
          <w:p w:rsidR="00805CB6" w:rsidRPr="00805CB6" w:rsidRDefault="00611FC4" w:rsidP="00805CB6">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2453"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18.51</w:t>
            </w:r>
          </w:p>
        </w:tc>
      </w:tr>
      <w:tr w:rsidR="00805CB6" w:rsidRPr="00805CB6" w:rsidTr="00805CB6">
        <w:trPr>
          <w:trHeight w:val="317"/>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'11-'12</w:t>
            </w:r>
          </w:p>
        </w:tc>
        <w:tc>
          <w:tcPr>
            <w:tcW w:w="1872"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11.86</w:t>
            </w:r>
          </w:p>
        </w:tc>
        <w:tc>
          <w:tcPr>
            <w:tcW w:w="1973" w:type="dxa"/>
            <w:tcBorders>
              <w:top w:val="nil"/>
              <w:left w:val="nil"/>
              <w:bottom w:val="single" w:sz="4" w:space="0" w:color="auto"/>
              <w:right w:val="single" w:sz="4" w:space="0" w:color="auto"/>
            </w:tcBorders>
            <w:shd w:val="clear" w:color="auto" w:fill="auto"/>
            <w:noWrap/>
            <w:vAlign w:val="center"/>
            <w:hideMark/>
          </w:tcPr>
          <w:p w:rsidR="00805CB6" w:rsidRPr="00805CB6" w:rsidRDefault="00611FC4"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2</w:t>
            </w:r>
            <w:r>
              <w:rPr>
                <w:rFonts w:ascii="Calibri" w:eastAsia="Times New Roman" w:hAnsi="Calibri" w:cs="Calibri"/>
                <w:color w:val="000000"/>
              </w:rPr>
              <w:t>,</w:t>
            </w:r>
            <w:r w:rsidRPr="00805CB6">
              <w:rPr>
                <w:rFonts w:ascii="Calibri" w:eastAsia="Times New Roman" w:hAnsi="Calibri" w:cs="Calibri"/>
                <w:color w:val="000000"/>
              </w:rPr>
              <w:t>952</w:t>
            </w:r>
            <w:r>
              <w:rPr>
                <w:rFonts w:ascii="Calibri" w:eastAsia="Times New Roman" w:hAnsi="Calibri" w:cs="Calibri"/>
                <w:color w:val="000000"/>
              </w:rPr>
              <w:t>,</w:t>
            </w:r>
            <w:r w:rsidRPr="00805CB6">
              <w:rPr>
                <w:rFonts w:ascii="Calibri" w:eastAsia="Times New Roman" w:hAnsi="Calibri" w:cs="Calibri"/>
                <w:color w:val="000000"/>
              </w:rPr>
              <w:t>033</w:t>
            </w:r>
          </w:p>
        </w:tc>
        <w:tc>
          <w:tcPr>
            <w:tcW w:w="2453"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18.51</w:t>
            </w:r>
          </w:p>
        </w:tc>
      </w:tr>
      <w:tr w:rsidR="00805CB6" w:rsidRPr="00805CB6" w:rsidTr="00805CB6">
        <w:trPr>
          <w:trHeight w:val="317"/>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'12-'13</w:t>
            </w:r>
          </w:p>
        </w:tc>
        <w:tc>
          <w:tcPr>
            <w:tcW w:w="1872"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15.76</w:t>
            </w:r>
          </w:p>
        </w:tc>
        <w:tc>
          <w:tcPr>
            <w:tcW w:w="1973" w:type="dxa"/>
            <w:tcBorders>
              <w:top w:val="nil"/>
              <w:left w:val="nil"/>
              <w:bottom w:val="single" w:sz="4" w:space="0" w:color="auto"/>
              <w:right w:val="single" w:sz="4" w:space="0" w:color="auto"/>
            </w:tcBorders>
            <w:shd w:val="clear" w:color="auto" w:fill="auto"/>
            <w:noWrap/>
            <w:vAlign w:val="center"/>
            <w:hideMark/>
          </w:tcPr>
          <w:p w:rsidR="00805CB6" w:rsidRPr="00805CB6" w:rsidRDefault="00611FC4" w:rsidP="00805CB6">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2453"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18.51</w:t>
            </w:r>
          </w:p>
        </w:tc>
      </w:tr>
      <w:tr w:rsidR="00805CB6" w:rsidRPr="00805CB6" w:rsidTr="00805CB6">
        <w:trPr>
          <w:trHeight w:val="317"/>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'13-'14</w:t>
            </w:r>
          </w:p>
        </w:tc>
        <w:tc>
          <w:tcPr>
            <w:tcW w:w="1872"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9.67</w:t>
            </w:r>
          </w:p>
        </w:tc>
        <w:tc>
          <w:tcPr>
            <w:tcW w:w="1973" w:type="dxa"/>
            <w:tcBorders>
              <w:top w:val="nil"/>
              <w:left w:val="nil"/>
              <w:bottom w:val="single" w:sz="4" w:space="0" w:color="auto"/>
              <w:right w:val="single" w:sz="4" w:space="0" w:color="auto"/>
            </w:tcBorders>
            <w:shd w:val="clear" w:color="auto" w:fill="auto"/>
            <w:noWrap/>
            <w:vAlign w:val="center"/>
            <w:hideMark/>
          </w:tcPr>
          <w:p w:rsidR="00805CB6" w:rsidRPr="00805CB6" w:rsidRDefault="00611FC4"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3</w:t>
            </w:r>
            <w:r>
              <w:rPr>
                <w:rFonts w:ascii="Calibri" w:eastAsia="Times New Roman" w:hAnsi="Calibri" w:cs="Calibri"/>
                <w:color w:val="000000"/>
              </w:rPr>
              <w:t>,</w:t>
            </w:r>
            <w:r w:rsidRPr="00805CB6">
              <w:rPr>
                <w:rFonts w:ascii="Calibri" w:eastAsia="Times New Roman" w:hAnsi="Calibri" w:cs="Calibri"/>
                <w:color w:val="000000"/>
              </w:rPr>
              <w:t>696</w:t>
            </w:r>
            <w:r>
              <w:rPr>
                <w:rFonts w:ascii="Calibri" w:eastAsia="Times New Roman" w:hAnsi="Calibri" w:cs="Calibri"/>
                <w:color w:val="000000"/>
              </w:rPr>
              <w:t>,</w:t>
            </w:r>
            <w:r w:rsidRPr="00805CB6">
              <w:rPr>
                <w:rFonts w:ascii="Calibri" w:eastAsia="Times New Roman" w:hAnsi="Calibri" w:cs="Calibri"/>
                <w:color w:val="000000"/>
              </w:rPr>
              <w:t>922</w:t>
            </w:r>
          </w:p>
        </w:tc>
        <w:tc>
          <w:tcPr>
            <w:tcW w:w="2453"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18.51</w:t>
            </w:r>
          </w:p>
        </w:tc>
      </w:tr>
      <w:tr w:rsidR="00805CB6" w:rsidRPr="00805CB6" w:rsidTr="00805CB6">
        <w:trPr>
          <w:trHeight w:val="317"/>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'14-'15</w:t>
            </w:r>
          </w:p>
        </w:tc>
        <w:tc>
          <w:tcPr>
            <w:tcW w:w="1872"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15.43</w:t>
            </w:r>
          </w:p>
        </w:tc>
        <w:tc>
          <w:tcPr>
            <w:tcW w:w="1973" w:type="dxa"/>
            <w:tcBorders>
              <w:top w:val="nil"/>
              <w:left w:val="nil"/>
              <w:bottom w:val="single" w:sz="4" w:space="0" w:color="auto"/>
              <w:right w:val="single" w:sz="4" w:space="0" w:color="auto"/>
            </w:tcBorders>
            <w:shd w:val="clear" w:color="auto" w:fill="auto"/>
            <w:noWrap/>
            <w:vAlign w:val="center"/>
            <w:hideMark/>
          </w:tcPr>
          <w:p w:rsidR="00805CB6" w:rsidRPr="00805CB6" w:rsidRDefault="00611FC4" w:rsidP="00805CB6">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2453"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18.51</w:t>
            </w:r>
          </w:p>
        </w:tc>
      </w:tr>
      <w:tr w:rsidR="00805CB6" w:rsidRPr="00805CB6" w:rsidTr="00805CB6">
        <w:trPr>
          <w:trHeight w:val="317"/>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'15-'16</w:t>
            </w:r>
          </w:p>
        </w:tc>
        <w:tc>
          <w:tcPr>
            <w:tcW w:w="1872"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16.15</w:t>
            </w:r>
          </w:p>
        </w:tc>
        <w:tc>
          <w:tcPr>
            <w:tcW w:w="1973" w:type="dxa"/>
            <w:tcBorders>
              <w:top w:val="nil"/>
              <w:left w:val="nil"/>
              <w:bottom w:val="single" w:sz="4" w:space="0" w:color="auto"/>
              <w:right w:val="single" w:sz="4" w:space="0" w:color="auto"/>
            </w:tcBorders>
            <w:shd w:val="clear" w:color="auto" w:fill="auto"/>
            <w:noWrap/>
            <w:vAlign w:val="center"/>
            <w:hideMark/>
          </w:tcPr>
          <w:p w:rsidR="00805CB6" w:rsidRPr="00805CB6" w:rsidRDefault="00611FC4" w:rsidP="00805CB6">
            <w:pPr>
              <w:spacing w:after="0" w:line="240" w:lineRule="auto"/>
              <w:jc w:val="center"/>
              <w:rPr>
                <w:rFonts w:ascii="Calibri" w:eastAsia="Times New Roman" w:hAnsi="Calibri" w:cs="Calibri"/>
                <w:color w:val="000000"/>
              </w:rPr>
            </w:pPr>
            <w:r>
              <w:rPr>
                <w:rFonts w:ascii="Calibri" w:eastAsia="Times New Roman" w:hAnsi="Calibri" w:cs="Calibri"/>
                <w:color w:val="000000"/>
              </w:rPr>
              <w:t>6,870,843</w:t>
            </w:r>
            <w:r w:rsidR="00805CB6" w:rsidRPr="00805CB6">
              <w:rPr>
                <w:rFonts w:ascii="Calibri" w:eastAsia="Times New Roman" w:hAnsi="Calibri" w:cs="Calibri"/>
                <w:color w:val="000000"/>
              </w:rPr>
              <w:t xml:space="preserve"> </w:t>
            </w:r>
          </w:p>
        </w:tc>
        <w:tc>
          <w:tcPr>
            <w:tcW w:w="2453"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18.51</w:t>
            </w:r>
          </w:p>
        </w:tc>
      </w:tr>
      <w:tr w:rsidR="00805CB6" w:rsidRPr="00805CB6" w:rsidTr="00805CB6">
        <w:trPr>
          <w:trHeight w:val="317"/>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'16-'17</w:t>
            </w:r>
          </w:p>
        </w:tc>
        <w:tc>
          <w:tcPr>
            <w:tcW w:w="1872"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33.08</w:t>
            </w:r>
          </w:p>
        </w:tc>
        <w:tc>
          <w:tcPr>
            <w:tcW w:w="1973" w:type="dxa"/>
            <w:tcBorders>
              <w:top w:val="nil"/>
              <w:left w:val="nil"/>
              <w:bottom w:val="single" w:sz="4" w:space="0" w:color="auto"/>
              <w:right w:val="single" w:sz="4" w:space="0" w:color="auto"/>
            </w:tcBorders>
            <w:shd w:val="clear" w:color="auto" w:fill="auto"/>
            <w:noWrap/>
            <w:vAlign w:val="center"/>
            <w:hideMark/>
          </w:tcPr>
          <w:p w:rsidR="00805CB6" w:rsidRPr="00805CB6" w:rsidRDefault="00611FC4" w:rsidP="00805CB6">
            <w:pPr>
              <w:spacing w:after="0" w:line="240" w:lineRule="auto"/>
              <w:jc w:val="center"/>
              <w:rPr>
                <w:rFonts w:ascii="Calibri" w:eastAsia="Times New Roman" w:hAnsi="Calibri" w:cs="Calibri"/>
                <w:color w:val="000000"/>
              </w:rPr>
            </w:pPr>
            <w:r>
              <w:rPr>
                <w:rFonts w:ascii="Calibri" w:eastAsia="Times New Roman" w:hAnsi="Calibri" w:cs="Calibri"/>
                <w:color w:val="000000"/>
              </w:rPr>
              <w:t>*</w:t>
            </w:r>
          </w:p>
        </w:tc>
        <w:tc>
          <w:tcPr>
            <w:tcW w:w="2453" w:type="dxa"/>
            <w:tcBorders>
              <w:top w:val="nil"/>
              <w:left w:val="nil"/>
              <w:bottom w:val="single" w:sz="4" w:space="0" w:color="auto"/>
              <w:right w:val="single" w:sz="4" w:space="0" w:color="auto"/>
            </w:tcBorders>
            <w:shd w:val="clear" w:color="auto" w:fill="auto"/>
            <w:noWrap/>
            <w:vAlign w:val="center"/>
            <w:hideMark/>
          </w:tcPr>
          <w:p w:rsidR="00805CB6" w:rsidRPr="00805CB6" w:rsidRDefault="00805CB6" w:rsidP="00805CB6">
            <w:pPr>
              <w:spacing w:after="0" w:line="240" w:lineRule="auto"/>
              <w:jc w:val="center"/>
              <w:rPr>
                <w:rFonts w:ascii="Calibri" w:eastAsia="Times New Roman" w:hAnsi="Calibri" w:cs="Calibri"/>
                <w:color w:val="000000"/>
              </w:rPr>
            </w:pPr>
            <w:r w:rsidRPr="00805CB6">
              <w:rPr>
                <w:rFonts w:ascii="Calibri" w:eastAsia="Times New Roman" w:hAnsi="Calibri" w:cs="Calibri"/>
                <w:color w:val="000000"/>
              </w:rPr>
              <w:t>18.51</w:t>
            </w:r>
          </w:p>
        </w:tc>
      </w:tr>
    </w:tbl>
    <w:p w:rsidR="008E05CF" w:rsidRDefault="008E05CF" w:rsidP="008E05CF">
      <w:pPr>
        <w:pStyle w:val="ListParagraph"/>
      </w:pPr>
      <w:r>
        <w:t>*No NAIP data available</w:t>
      </w:r>
    </w:p>
    <w:p w:rsidR="008E05CF" w:rsidRDefault="008E05CF" w:rsidP="008711CD"/>
    <w:p w:rsidR="008E05CF" w:rsidRPr="002B78A9" w:rsidRDefault="008E05CF" w:rsidP="008711CD">
      <w:pPr>
        <w:rPr>
          <w:b/>
        </w:rPr>
      </w:pPr>
      <w:r w:rsidRPr="002B78A9">
        <w:rPr>
          <w:b/>
        </w:rPr>
        <w:t>Difficulties</w:t>
      </w:r>
      <w:r w:rsidR="0086490F" w:rsidRPr="002B78A9">
        <w:rPr>
          <w:b/>
        </w:rPr>
        <w:t>/Issues</w:t>
      </w:r>
      <w:r w:rsidR="002B78A9">
        <w:rPr>
          <w:b/>
        </w:rPr>
        <w:t>:</w:t>
      </w:r>
    </w:p>
    <w:p w:rsidR="008E05CF" w:rsidRDefault="0086490F" w:rsidP="008711CD">
      <w:r>
        <w:t xml:space="preserve">One of the issues </w:t>
      </w:r>
      <w:r w:rsidR="002158AA">
        <w:t>encountered</w:t>
      </w:r>
      <w:r>
        <w:t xml:space="preserve"> was with the NDVI tool </w:t>
      </w:r>
      <w:r w:rsidR="002158AA">
        <w:t>output</w:t>
      </w:r>
      <w:r>
        <w:t>.  As mentioned above the NDVI tool is normally setup to output pixel values from 1-255. I believe this is the gray scale value of the NDVI data distributed across the gray scale spectrum.  This is appropriate if you are visually comparing the layers but it is not easy to compare across different data sets.  With a little investigation in the help files</w:t>
      </w:r>
      <w:r w:rsidR="002158AA">
        <w:t xml:space="preserve"> for the NDVI tool</w:t>
      </w:r>
      <w:proofErr w:type="gramStart"/>
      <w:r w:rsidR="002158AA">
        <w:t xml:space="preserve">, </w:t>
      </w:r>
      <w:r>
        <w:t xml:space="preserve"> it</w:t>
      </w:r>
      <w:proofErr w:type="gramEnd"/>
      <w:r>
        <w:t xml:space="preserve"> was found that the direct NDVI index values could be seen if the Scientific Output was selected in the NDVI options window.  This allowed an easier comparison of the data sets.</w:t>
      </w:r>
    </w:p>
    <w:p w:rsidR="00C74519" w:rsidRDefault="00C74519" w:rsidP="008711CD">
      <w:r>
        <w:t>The other difficulty was the change in pixel dimensions.  The pixel size of the 2016 data set changed to a higher resolution of 0.6 meter x 0.6 meter vs the earlier data sets of 1 meter x 1 meter.</w:t>
      </w:r>
    </w:p>
    <w:p w:rsidR="00FB724C" w:rsidRDefault="00FB724C" w:rsidP="002158AA">
      <w:pPr>
        <w:rPr>
          <w:b/>
        </w:rPr>
      </w:pPr>
    </w:p>
    <w:p w:rsidR="00250FEA" w:rsidRDefault="008E05CF" w:rsidP="002158AA">
      <w:r w:rsidRPr="002B78A9">
        <w:rPr>
          <w:b/>
        </w:rPr>
        <w:t>Output Discussion</w:t>
      </w:r>
      <w:r w:rsidR="002B78A9">
        <w:rPr>
          <w:b/>
        </w:rPr>
        <w:t>:</w:t>
      </w:r>
      <w:r w:rsidRPr="002B78A9">
        <w:rPr>
          <w:b/>
        </w:rPr>
        <w:t xml:space="preserve"> </w:t>
      </w:r>
      <w:r w:rsidRPr="002B78A9">
        <w:t xml:space="preserve"> </w:t>
      </w:r>
    </w:p>
    <w:p w:rsidR="00686664" w:rsidRDefault="00805CB6" w:rsidP="002158AA">
      <w:r>
        <w:t xml:space="preserve">The results of charting the data </w:t>
      </w:r>
      <w:r w:rsidR="008E05CF">
        <w:t xml:space="preserve">gathered from the NDVI analysis in comparison to annual rainfall </w:t>
      </w:r>
      <w:r>
        <w:t>is shown in the Project Summary of this report. It indicates that there</w:t>
      </w:r>
      <w:r w:rsidR="008E05CF">
        <w:t xml:space="preserve"> appears</w:t>
      </w:r>
      <w:r w:rsidR="002158AA">
        <w:t xml:space="preserve"> to be </w:t>
      </w:r>
      <w:r w:rsidR="00611FC4">
        <w:t>some</w:t>
      </w:r>
      <w:r>
        <w:t xml:space="preserve"> correlation between the rainfall totals and the extent of the biomass calculated by the NDVI process.  As annual rainfall decreased</w:t>
      </w:r>
      <w:r w:rsidR="002158AA">
        <w:t>,</w:t>
      </w:r>
      <w:r>
        <w:t xml:space="preserve"> biomass also decreased.  As annual rainfall increased biomass index also increased.  </w:t>
      </w:r>
      <w:r w:rsidR="008E05CF">
        <w:t xml:space="preserve">As much as suburban areas rely on irrigation it seems that perhaps watering restrictions impacted biomass as lawns turned brown and trees were stress with reduced watering.  It would be interesting to look at water consumption for the area during this time as well to see how this may </w:t>
      </w:r>
      <w:r w:rsidR="002158AA">
        <w:t xml:space="preserve">have </w:t>
      </w:r>
      <w:r w:rsidR="008E05CF">
        <w:t>played a role in the changing biomass index.</w:t>
      </w:r>
      <w:r w:rsidR="008711CD">
        <w:t xml:space="preserve"> </w:t>
      </w:r>
    </w:p>
    <w:p w:rsidR="008E05CF" w:rsidRDefault="008E05CF"/>
    <w:sectPr w:rsidR="008E05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EED1A7D"/>
    <w:multiLevelType w:val="hybridMultilevel"/>
    <w:tmpl w:val="4F76CF48"/>
    <w:lvl w:ilvl="0" w:tplc="9B7ECEB4">
      <w:start w:val="1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1CD"/>
    <w:rsid w:val="00057CD4"/>
    <w:rsid w:val="000A33BF"/>
    <w:rsid w:val="000C2533"/>
    <w:rsid w:val="00160519"/>
    <w:rsid w:val="0018106F"/>
    <w:rsid w:val="002158AA"/>
    <w:rsid w:val="00221076"/>
    <w:rsid w:val="00250FEA"/>
    <w:rsid w:val="002B78A9"/>
    <w:rsid w:val="002B79FA"/>
    <w:rsid w:val="002E6791"/>
    <w:rsid w:val="003A2D4A"/>
    <w:rsid w:val="003E4AA2"/>
    <w:rsid w:val="00474D70"/>
    <w:rsid w:val="00524DEA"/>
    <w:rsid w:val="00550F48"/>
    <w:rsid w:val="00611FC4"/>
    <w:rsid w:val="00696B2C"/>
    <w:rsid w:val="00746F42"/>
    <w:rsid w:val="00805CB6"/>
    <w:rsid w:val="00844A3E"/>
    <w:rsid w:val="00854FBB"/>
    <w:rsid w:val="0086490F"/>
    <w:rsid w:val="008711CD"/>
    <w:rsid w:val="008E05CF"/>
    <w:rsid w:val="008F5301"/>
    <w:rsid w:val="00A40570"/>
    <w:rsid w:val="00B3293C"/>
    <w:rsid w:val="00B5083E"/>
    <w:rsid w:val="00C13E67"/>
    <w:rsid w:val="00C74519"/>
    <w:rsid w:val="00E20BD5"/>
    <w:rsid w:val="00E64541"/>
    <w:rsid w:val="00FA4D51"/>
    <w:rsid w:val="00FB724C"/>
    <w:rsid w:val="00FC60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D849C3-44C5-44B2-AF77-2CF810BDC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4A3E"/>
    <w:rPr>
      <w:color w:val="0563C1" w:themeColor="hyperlink"/>
      <w:u w:val="single"/>
    </w:rPr>
  </w:style>
  <w:style w:type="paragraph" w:styleId="ListParagraph">
    <w:name w:val="List Paragraph"/>
    <w:basedOn w:val="Normal"/>
    <w:uiPriority w:val="34"/>
    <w:qFormat/>
    <w:rsid w:val="008E05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802915">
      <w:bodyDiv w:val="1"/>
      <w:marLeft w:val="0"/>
      <w:marRight w:val="0"/>
      <w:marTop w:val="0"/>
      <w:marBottom w:val="0"/>
      <w:divBdr>
        <w:top w:val="none" w:sz="0" w:space="0" w:color="auto"/>
        <w:left w:val="none" w:sz="0" w:space="0" w:color="auto"/>
        <w:bottom w:val="none" w:sz="0" w:space="0" w:color="auto"/>
        <w:right w:val="none" w:sz="0" w:space="0" w:color="auto"/>
      </w:divBdr>
    </w:div>
    <w:div w:id="651177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usclimatedata.com" TargetMode="External"/><Relationship Id="rId1" Type="http://schemas.openxmlformats.org/officeDocument/2006/relationships/numbering" Target="numbering.xml"/><Relationship Id="rId6" Type="http://schemas.openxmlformats.org/officeDocument/2006/relationships/hyperlink" Target="http://www.atlas.ca.gov" TargetMode="External"/><Relationship Id="rId11" Type="http://schemas.openxmlformats.org/officeDocument/2006/relationships/image" Target="media/image6.JPG"/><Relationship Id="rId5" Type="http://schemas.openxmlformats.org/officeDocument/2006/relationships/image" Target="media/image1.JPG"/><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8</Pages>
  <Words>1116</Words>
  <Characters>6363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Yuki</dc:creator>
  <cp:keywords/>
  <dc:description/>
  <cp:lastModifiedBy>Gary Yuki</cp:lastModifiedBy>
  <cp:revision>11</cp:revision>
  <dcterms:created xsi:type="dcterms:W3CDTF">2017-11-06T00:44:00Z</dcterms:created>
  <dcterms:modified xsi:type="dcterms:W3CDTF">2017-12-08T18:30:00Z</dcterms:modified>
</cp:coreProperties>
</file>